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CB5" w:rsidRPr="00204622" w:rsidRDefault="00235CB5" w:rsidP="00204622">
      <w:pPr>
        <w:pStyle w:val="headA"/>
        <w:spacing w:after="120" w:line="240" w:lineRule="auto"/>
        <w:ind w:left="-284" w:right="-149"/>
        <w:rPr>
          <w:rFonts w:ascii="HelveticaNeueLT Std Med" w:hAnsi="HelveticaNeueLT Std Med" w:cs="RotisSemiSans-ExtraBold"/>
          <w:b/>
          <w:bCs/>
          <w:color w:val="3FBC41"/>
          <w:sz w:val="22"/>
          <w:szCs w:val="22"/>
        </w:rPr>
      </w:pPr>
      <w:r w:rsidRPr="00204622">
        <w:rPr>
          <w:rFonts w:ascii="HelveticaNeueLT Std Med" w:hAnsi="HelveticaNeueLT Std Med" w:cs="RotisSemiSans-ExtraBold"/>
          <w:b/>
          <w:bCs/>
          <w:color w:val="3FBC41"/>
          <w:sz w:val="22"/>
          <w:szCs w:val="22"/>
        </w:rPr>
        <w:t xml:space="preserve">Health emergency </w:t>
      </w:r>
      <w:r w:rsidR="009E45DB" w:rsidRPr="00204622">
        <w:rPr>
          <w:rFonts w:ascii="HelveticaNeueLT Std Med" w:hAnsi="HelveticaNeueLT Std Med" w:cs="RotisSemiSans-ExtraBold"/>
          <w:b/>
          <w:bCs/>
          <w:color w:val="3FBC41"/>
          <w:sz w:val="22"/>
          <w:szCs w:val="22"/>
        </w:rPr>
        <w:t>and disaster r</w:t>
      </w:r>
      <w:r w:rsidR="002F7572">
        <w:rPr>
          <w:rFonts w:ascii="HelveticaNeueLT Std Med" w:hAnsi="HelveticaNeueLT Std Med" w:cs="RotisSemiSans-ExtraBold"/>
          <w:b/>
          <w:bCs/>
          <w:color w:val="3FBC41"/>
          <w:sz w:val="22"/>
          <w:szCs w:val="22"/>
        </w:rPr>
        <w:t>isk management framework</w:t>
      </w:r>
    </w:p>
    <w:p w:rsidR="00B7260D" w:rsidRPr="00204622" w:rsidRDefault="0033183D" w:rsidP="0091162F">
      <w:pPr>
        <w:pStyle w:val="headA"/>
        <w:spacing w:after="120" w:line="240" w:lineRule="auto"/>
        <w:ind w:left="-284" w:right="-149"/>
        <w:rPr>
          <w:rFonts w:ascii="HelveticaNeueLT Std Med" w:hAnsi="HelveticaNeueLT Std Med" w:cs="RotisSemiSans-ExtraBold"/>
          <w:b/>
          <w:bCs/>
          <w:i/>
          <w:iCs/>
          <w:color w:val="3FBC41"/>
          <w:sz w:val="22"/>
          <w:szCs w:val="22"/>
        </w:rPr>
      </w:pPr>
      <w:r w:rsidRPr="00204622">
        <w:rPr>
          <w:rFonts w:ascii="HelveticaNeueLT Std Med" w:hAnsi="HelveticaNeueLT Std Med" w:cs="RotisSemiSans-ExtraBold"/>
          <w:b/>
          <w:bCs/>
          <w:i/>
          <w:iCs/>
          <w:color w:val="3FBC41"/>
          <w:sz w:val="22"/>
          <w:szCs w:val="22"/>
        </w:rPr>
        <w:t xml:space="preserve">Reducing </w:t>
      </w:r>
      <w:r w:rsidR="006A2D15" w:rsidRPr="00204622">
        <w:rPr>
          <w:rFonts w:ascii="HelveticaNeueLT Std Med" w:hAnsi="HelveticaNeueLT Std Med" w:cs="RotisSemiSans-ExtraBold"/>
          <w:b/>
          <w:bCs/>
          <w:i/>
          <w:iCs/>
          <w:color w:val="3FBC41"/>
          <w:sz w:val="22"/>
          <w:szCs w:val="22"/>
        </w:rPr>
        <w:t xml:space="preserve">health </w:t>
      </w:r>
      <w:r w:rsidR="00B7260D" w:rsidRPr="00204622">
        <w:rPr>
          <w:rFonts w:ascii="HelveticaNeueLT Std Med" w:hAnsi="HelveticaNeueLT Std Med" w:cs="RotisSemiSans-ExtraBold"/>
          <w:b/>
          <w:bCs/>
          <w:i/>
          <w:iCs/>
          <w:color w:val="3FBC41"/>
          <w:sz w:val="22"/>
          <w:szCs w:val="22"/>
        </w:rPr>
        <w:t xml:space="preserve">risks </w:t>
      </w:r>
      <w:r w:rsidR="0091162F">
        <w:rPr>
          <w:rFonts w:ascii="HelveticaNeueLT Std Med" w:hAnsi="HelveticaNeueLT Std Med" w:cs="RotisSemiSans-ExtraBold"/>
          <w:b/>
          <w:bCs/>
          <w:i/>
          <w:iCs/>
          <w:color w:val="3FBC41"/>
          <w:sz w:val="22"/>
          <w:szCs w:val="22"/>
        </w:rPr>
        <w:t>and consequences</w:t>
      </w:r>
      <w:r w:rsidRPr="00204622">
        <w:rPr>
          <w:rFonts w:ascii="HelveticaNeueLT Std Med" w:hAnsi="HelveticaNeueLT Std Med" w:cs="RotisSemiSans-ExtraBold"/>
          <w:b/>
          <w:bCs/>
          <w:i/>
          <w:iCs/>
          <w:color w:val="3FBC41"/>
          <w:sz w:val="22"/>
          <w:szCs w:val="22"/>
        </w:rPr>
        <w:t xml:space="preserve"> </w:t>
      </w:r>
      <w:r w:rsidR="00B7260D" w:rsidRPr="00204622">
        <w:rPr>
          <w:rFonts w:ascii="HelveticaNeueLT Std Med" w:hAnsi="HelveticaNeueLT Std Med" w:cs="RotisSemiSans-ExtraBold"/>
          <w:b/>
          <w:bCs/>
          <w:i/>
          <w:iCs/>
          <w:color w:val="3FBC41"/>
          <w:sz w:val="22"/>
          <w:szCs w:val="22"/>
        </w:rPr>
        <w:t xml:space="preserve">of emergencies </w:t>
      </w:r>
      <w:r w:rsidR="00E9486B">
        <w:rPr>
          <w:rFonts w:ascii="HelveticaNeueLT Std Med" w:hAnsi="HelveticaNeueLT Std Med" w:cs="RotisSemiSans-ExtraBold"/>
          <w:b/>
          <w:bCs/>
          <w:i/>
          <w:iCs/>
          <w:color w:val="3FBC41"/>
          <w:sz w:val="22"/>
          <w:szCs w:val="22"/>
        </w:rPr>
        <w:t>for community and country</w:t>
      </w:r>
      <w:r w:rsidR="00B7260D" w:rsidRPr="00204622">
        <w:rPr>
          <w:rFonts w:ascii="HelveticaNeueLT Std Med" w:hAnsi="HelveticaNeueLT Std Med" w:cs="RotisSemiSans-ExtraBold"/>
          <w:b/>
          <w:bCs/>
          <w:i/>
          <w:iCs/>
          <w:color w:val="3FBC41"/>
          <w:sz w:val="22"/>
          <w:szCs w:val="22"/>
        </w:rPr>
        <w:t xml:space="preserve"> resilience </w:t>
      </w:r>
      <w:r w:rsidR="00E9486B">
        <w:rPr>
          <w:rFonts w:ascii="HelveticaNeueLT Std Med" w:hAnsi="HelveticaNeueLT Std Med" w:cs="RotisSemiSans-ExtraBold"/>
          <w:b/>
          <w:bCs/>
          <w:i/>
          <w:iCs/>
          <w:color w:val="3FBC41"/>
          <w:sz w:val="22"/>
          <w:szCs w:val="22"/>
        </w:rPr>
        <w:t>and health security</w:t>
      </w:r>
    </w:p>
    <w:p w:rsidR="00235CB5" w:rsidRPr="00E564FF" w:rsidRDefault="006156CD" w:rsidP="00334D0E">
      <w:pPr>
        <w:pStyle w:val="headA"/>
        <w:spacing w:after="120" w:line="240" w:lineRule="auto"/>
        <w:ind w:left="-284" w:right="-149"/>
        <w:rPr>
          <w:rFonts w:ascii="HelveticaNeueLT Std Med" w:hAnsi="HelveticaNeueLT Std Med" w:cs="RotisSemiSans-ExtraBold"/>
          <w:b/>
          <w:bCs/>
          <w:color w:val="3FBC41"/>
          <w:sz w:val="24"/>
          <w:szCs w:val="24"/>
        </w:rPr>
      </w:pPr>
      <w:r w:rsidRPr="00E564FF">
        <w:rPr>
          <w:rFonts w:ascii="HelveticaNeueLT Std Med" w:hAnsi="HelveticaNeueLT Std Med" w:cs="RotisSemiSans-ExtraBold"/>
          <w:b/>
          <w:bCs/>
          <w:color w:val="3FBC41"/>
          <w:sz w:val="24"/>
          <w:szCs w:val="24"/>
        </w:rPr>
        <w:t>C</w:t>
      </w:r>
      <w:r w:rsidR="00334D0E" w:rsidRPr="00E564FF">
        <w:rPr>
          <w:rFonts w:ascii="HelveticaNeueLT Std Med" w:hAnsi="HelveticaNeueLT Std Med" w:cs="RotisSemiSans-ExtraBold"/>
          <w:b/>
          <w:bCs/>
          <w:color w:val="3FBC41"/>
          <w:sz w:val="24"/>
          <w:szCs w:val="24"/>
        </w:rPr>
        <w:t>ONCEPTUAL FRAMEWORK</w:t>
      </w:r>
    </w:p>
    <w:p w:rsidR="006D21A3" w:rsidRPr="00204622" w:rsidRDefault="006D21A3" w:rsidP="00204622">
      <w:pPr>
        <w:ind w:left="-284" w:right="-149"/>
        <w:jc w:val="both"/>
        <w:rPr>
          <w:rFonts w:asciiTheme="majorBidi" w:eastAsia="Times New Roman" w:hAnsiTheme="majorBidi" w:cstheme="majorBidi"/>
          <w:color w:val="000000"/>
          <w:sz w:val="22"/>
          <w:szCs w:val="22"/>
          <w:lang w:eastAsia="en-US"/>
        </w:rPr>
      </w:pPr>
      <w:r w:rsidRPr="00204622">
        <w:rPr>
          <w:rFonts w:asciiTheme="majorBidi" w:hAnsiTheme="majorBidi" w:cstheme="majorBidi"/>
          <w:sz w:val="22"/>
          <w:szCs w:val="22"/>
        </w:rPr>
        <w:t xml:space="preserve">All communities are at risk of emergencies and disasters </w:t>
      </w:r>
      <w:r w:rsidR="008143CB" w:rsidRPr="00204622">
        <w:rPr>
          <w:rFonts w:asciiTheme="majorBidi" w:hAnsiTheme="majorBidi" w:cstheme="majorBidi"/>
          <w:sz w:val="22"/>
          <w:szCs w:val="22"/>
        </w:rPr>
        <w:t xml:space="preserve">including those </w:t>
      </w:r>
      <w:r w:rsidRPr="00204622">
        <w:rPr>
          <w:sz w:val="22"/>
          <w:szCs w:val="22"/>
          <w:lang w:val="en-GB"/>
        </w:rPr>
        <w:t>associated with infectious disease outbreaks, conflicts, and natural, technological and other  hazards. The health, economic, political and societal consequences of these events can be devastating. C</w:t>
      </w:r>
      <w:proofErr w:type="spellStart"/>
      <w:r w:rsidRPr="00204622">
        <w:rPr>
          <w:rFonts w:asciiTheme="majorBidi" w:hAnsiTheme="majorBidi" w:cstheme="majorBidi"/>
          <w:sz w:val="22"/>
          <w:szCs w:val="22"/>
        </w:rPr>
        <w:t>limate</w:t>
      </w:r>
      <w:proofErr w:type="spellEnd"/>
      <w:r w:rsidRPr="00204622">
        <w:rPr>
          <w:rFonts w:asciiTheme="majorBidi" w:hAnsiTheme="majorBidi" w:cstheme="majorBidi"/>
          <w:sz w:val="22"/>
          <w:szCs w:val="22"/>
        </w:rPr>
        <w:t xml:space="preserve"> change, urbanization, population growth, migration and state fragility</w:t>
      </w:r>
      <w:r w:rsidRPr="00204622">
        <w:rPr>
          <w:sz w:val="22"/>
          <w:szCs w:val="22"/>
          <w:lang w:val="en-GB"/>
        </w:rPr>
        <w:t xml:space="preserve"> are contributing to increasing frequency and severity of many types of emergencies.</w:t>
      </w:r>
    </w:p>
    <w:p w:rsidR="006D21A3" w:rsidRPr="006156CD" w:rsidRDefault="006D21A3" w:rsidP="00204622">
      <w:pPr>
        <w:ind w:left="-284" w:right="-149"/>
        <w:jc w:val="both"/>
        <w:rPr>
          <w:rFonts w:asciiTheme="majorBidi" w:hAnsiTheme="majorBidi" w:cstheme="majorBidi"/>
          <w:sz w:val="16"/>
          <w:szCs w:val="16"/>
        </w:rPr>
      </w:pPr>
    </w:p>
    <w:p w:rsidR="006D21A3" w:rsidRPr="00204622" w:rsidRDefault="008143CB" w:rsidP="0091162F">
      <w:pPr>
        <w:ind w:left="-284" w:right="-149"/>
        <w:jc w:val="both"/>
        <w:rPr>
          <w:rFonts w:asciiTheme="majorBidi" w:hAnsiTheme="majorBidi" w:cstheme="majorBidi"/>
          <w:sz w:val="22"/>
          <w:szCs w:val="22"/>
        </w:rPr>
      </w:pPr>
      <w:r w:rsidRPr="00204622">
        <w:rPr>
          <w:rFonts w:asciiTheme="majorBidi" w:hAnsiTheme="majorBidi" w:cstheme="majorBidi"/>
          <w:sz w:val="22"/>
          <w:szCs w:val="22"/>
        </w:rPr>
        <w:t xml:space="preserve">Reducing risks and health </w:t>
      </w:r>
      <w:r w:rsidR="0091162F">
        <w:rPr>
          <w:rFonts w:asciiTheme="majorBidi" w:hAnsiTheme="majorBidi" w:cstheme="majorBidi"/>
          <w:sz w:val="22"/>
          <w:szCs w:val="22"/>
        </w:rPr>
        <w:t>consequences of</w:t>
      </w:r>
      <w:r w:rsidRPr="00204622">
        <w:rPr>
          <w:rFonts w:asciiTheme="majorBidi" w:hAnsiTheme="majorBidi" w:cstheme="majorBidi"/>
          <w:sz w:val="22"/>
          <w:szCs w:val="22"/>
        </w:rPr>
        <w:t xml:space="preserve"> emergenci</w:t>
      </w:r>
      <w:bookmarkStart w:id="0" w:name="_GoBack"/>
      <w:bookmarkEnd w:id="0"/>
      <w:r w:rsidR="00964E69" w:rsidRPr="00204622">
        <w:rPr>
          <w:rFonts w:asciiTheme="majorBidi" w:hAnsiTheme="majorBidi" w:cstheme="majorBidi"/>
          <w:sz w:val="22"/>
          <w:szCs w:val="22"/>
        </w:rPr>
        <w:t>e</w:t>
      </w:r>
      <w:r w:rsidRPr="00204622">
        <w:rPr>
          <w:rFonts w:asciiTheme="majorBidi" w:hAnsiTheme="majorBidi" w:cstheme="majorBidi"/>
          <w:sz w:val="22"/>
          <w:szCs w:val="22"/>
        </w:rPr>
        <w:t xml:space="preserve">s are </w:t>
      </w:r>
      <w:r w:rsidR="006D21A3" w:rsidRPr="00204622">
        <w:rPr>
          <w:rFonts w:asciiTheme="majorBidi" w:hAnsiTheme="majorBidi" w:cstheme="majorBidi"/>
          <w:sz w:val="22"/>
          <w:szCs w:val="22"/>
        </w:rPr>
        <w:t>vital to</w:t>
      </w:r>
      <w:r w:rsidRPr="00204622">
        <w:rPr>
          <w:rFonts w:asciiTheme="majorBidi" w:hAnsiTheme="majorBidi" w:cstheme="majorBidi"/>
          <w:sz w:val="22"/>
          <w:szCs w:val="22"/>
        </w:rPr>
        <w:t xml:space="preserve"> </w:t>
      </w:r>
      <w:r w:rsidR="006D21A3" w:rsidRPr="00204622">
        <w:rPr>
          <w:rFonts w:asciiTheme="majorBidi" w:hAnsiTheme="majorBidi" w:cstheme="majorBidi"/>
          <w:sz w:val="22"/>
          <w:szCs w:val="22"/>
        </w:rPr>
        <w:t>health security and to building the resilience of communities, countries and health systems. Sound risk management is essential to safeguarding development and the implementation of the Sustainable Development Goals including the pathway to Universal Health Coverage, Sendai Framework for Disaster Risk Reduction 2015-2030, International Health Regulations (2005)</w:t>
      </w:r>
      <w:r w:rsidRPr="00204622">
        <w:rPr>
          <w:rFonts w:asciiTheme="majorBidi" w:hAnsiTheme="majorBidi" w:cstheme="majorBidi"/>
          <w:sz w:val="22"/>
          <w:szCs w:val="22"/>
        </w:rPr>
        <w:t xml:space="preserve">, </w:t>
      </w:r>
      <w:r w:rsidR="006D21A3" w:rsidRPr="00204622">
        <w:rPr>
          <w:rFonts w:asciiTheme="majorBidi" w:hAnsiTheme="majorBidi" w:cstheme="majorBidi"/>
          <w:sz w:val="22"/>
          <w:szCs w:val="22"/>
        </w:rPr>
        <w:t>Paris Agreement on Climate Change</w:t>
      </w:r>
      <w:r w:rsidRPr="00204622">
        <w:rPr>
          <w:rFonts w:asciiTheme="majorBidi" w:hAnsiTheme="majorBidi" w:cstheme="majorBidi"/>
          <w:sz w:val="22"/>
          <w:szCs w:val="22"/>
        </w:rPr>
        <w:t xml:space="preserve"> and other related global, regional and national frameworks</w:t>
      </w:r>
      <w:r w:rsidR="006D21A3" w:rsidRPr="00204622">
        <w:rPr>
          <w:rFonts w:asciiTheme="majorBidi" w:hAnsiTheme="majorBidi" w:cstheme="majorBidi"/>
          <w:sz w:val="22"/>
          <w:szCs w:val="22"/>
        </w:rPr>
        <w:t xml:space="preserve">. </w:t>
      </w:r>
    </w:p>
    <w:p w:rsidR="006D21A3" w:rsidRPr="006156CD" w:rsidRDefault="006D21A3" w:rsidP="00204622">
      <w:pPr>
        <w:ind w:left="-284" w:right="-149"/>
        <w:jc w:val="both"/>
        <w:rPr>
          <w:rFonts w:asciiTheme="majorBidi" w:hAnsiTheme="majorBidi" w:cstheme="majorBidi"/>
          <w:sz w:val="16"/>
          <w:szCs w:val="16"/>
        </w:rPr>
      </w:pPr>
    </w:p>
    <w:p w:rsidR="006D21A3" w:rsidRPr="00204622" w:rsidRDefault="006D21A3" w:rsidP="00204622">
      <w:pPr>
        <w:ind w:left="-284" w:right="-149"/>
        <w:jc w:val="both"/>
        <w:rPr>
          <w:rFonts w:asciiTheme="majorBidi" w:hAnsiTheme="majorBidi" w:cstheme="majorBidi"/>
          <w:sz w:val="22"/>
          <w:szCs w:val="22"/>
        </w:rPr>
      </w:pPr>
      <w:r w:rsidRPr="00204622">
        <w:rPr>
          <w:rFonts w:asciiTheme="majorBidi" w:hAnsiTheme="majorBidi" w:cstheme="majorBidi"/>
          <w:sz w:val="22"/>
          <w:szCs w:val="22"/>
        </w:rPr>
        <w:t xml:space="preserve">While </w:t>
      </w:r>
      <w:r w:rsidR="008143CB" w:rsidRPr="00204622">
        <w:rPr>
          <w:rFonts w:asciiTheme="majorBidi" w:hAnsiTheme="majorBidi" w:cstheme="majorBidi"/>
          <w:sz w:val="22"/>
          <w:szCs w:val="22"/>
        </w:rPr>
        <w:t>countries have strengthen</w:t>
      </w:r>
      <w:r w:rsidR="0033183D" w:rsidRPr="00204622">
        <w:rPr>
          <w:rFonts w:asciiTheme="majorBidi" w:hAnsiTheme="majorBidi" w:cstheme="majorBidi"/>
          <w:sz w:val="22"/>
          <w:szCs w:val="22"/>
        </w:rPr>
        <w:t>e</w:t>
      </w:r>
      <w:r w:rsidR="008143CB" w:rsidRPr="00204622">
        <w:rPr>
          <w:rFonts w:asciiTheme="majorBidi" w:hAnsiTheme="majorBidi" w:cstheme="majorBidi"/>
          <w:sz w:val="22"/>
          <w:szCs w:val="22"/>
        </w:rPr>
        <w:t xml:space="preserve">d </w:t>
      </w:r>
      <w:r w:rsidRPr="00204622">
        <w:rPr>
          <w:rFonts w:asciiTheme="majorBidi" w:hAnsiTheme="majorBidi" w:cstheme="majorBidi"/>
          <w:sz w:val="22"/>
          <w:szCs w:val="22"/>
        </w:rPr>
        <w:t>capacities through the implementation of the Internationa</w:t>
      </w:r>
      <w:r w:rsidR="0033183D" w:rsidRPr="00204622">
        <w:rPr>
          <w:rFonts w:asciiTheme="majorBidi" w:hAnsiTheme="majorBidi" w:cstheme="majorBidi"/>
          <w:sz w:val="22"/>
          <w:szCs w:val="22"/>
        </w:rPr>
        <w:t xml:space="preserve">l Health Regulations (2005), </w:t>
      </w:r>
      <w:r w:rsidRPr="00204622">
        <w:rPr>
          <w:rFonts w:asciiTheme="majorBidi" w:hAnsiTheme="majorBidi" w:cstheme="majorBidi"/>
          <w:sz w:val="22"/>
          <w:szCs w:val="22"/>
        </w:rPr>
        <w:t>multi-hazard disaster risk management</w:t>
      </w:r>
      <w:r w:rsidR="0033183D" w:rsidRPr="00204622">
        <w:rPr>
          <w:rFonts w:asciiTheme="majorBidi" w:hAnsiTheme="majorBidi" w:cstheme="majorBidi"/>
          <w:sz w:val="22"/>
          <w:szCs w:val="22"/>
        </w:rPr>
        <w:t xml:space="preserve"> and health system strengthening</w:t>
      </w:r>
      <w:r w:rsidRPr="00204622">
        <w:rPr>
          <w:rFonts w:asciiTheme="majorBidi" w:hAnsiTheme="majorBidi" w:cstheme="majorBidi"/>
          <w:sz w:val="22"/>
          <w:szCs w:val="22"/>
        </w:rPr>
        <w:t>, many communities and countries remain highly vulnerable to emergencies and disasters. The ability to achieve optimal health outcomes has been hindered by fragmented approaches to different types of hazards, an over-emphasis on reacting to events instead of preventing and preparing properly, and gaps in coordination across the entire health system, and between health and other sectors.</w:t>
      </w:r>
    </w:p>
    <w:p w:rsidR="006D21A3" w:rsidRPr="006156CD" w:rsidRDefault="006D21A3" w:rsidP="00204622">
      <w:pPr>
        <w:ind w:left="-284" w:right="-149"/>
        <w:jc w:val="both"/>
        <w:rPr>
          <w:rFonts w:asciiTheme="majorBidi" w:hAnsiTheme="majorBidi" w:cstheme="majorBidi"/>
          <w:sz w:val="16"/>
          <w:szCs w:val="16"/>
        </w:rPr>
      </w:pPr>
    </w:p>
    <w:p w:rsidR="006D21A3" w:rsidRPr="00204622" w:rsidRDefault="006D21A3" w:rsidP="00204622">
      <w:pPr>
        <w:ind w:left="-284" w:right="-149"/>
        <w:rPr>
          <w:rFonts w:asciiTheme="majorBidi" w:hAnsiTheme="majorBidi" w:cstheme="majorBidi"/>
          <w:sz w:val="22"/>
          <w:szCs w:val="22"/>
        </w:rPr>
      </w:pPr>
      <w:r w:rsidRPr="00204622">
        <w:rPr>
          <w:rFonts w:asciiTheme="majorBidi" w:hAnsiTheme="majorBidi" w:cstheme="majorBidi"/>
          <w:sz w:val="22"/>
          <w:szCs w:val="22"/>
        </w:rPr>
        <w:t xml:space="preserve">In view of current and emerging risks to public health and the need for effective </w:t>
      </w:r>
      <w:proofErr w:type="spellStart"/>
      <w:r w:rsidRPr="00204622">
        <w:rPr>
          <w:rFonts w:asciiTheme="majorBidi" w:hAnsiTheme="majorBidi" w:cstheme="majorBidi"/>
          <w:sz w:val="22"/>
          <w:szCs w:val="22"/>
        </w:rPr>
        <w:t>utilisation</w:t>
      </w:r>
      <w:proofErr w:type="spellEnd"/>
      <w:r w:rsidRPr="00204622">
        <w:rPr>
          <w:rFonts w:asciiTheme="majorBidi" w:hAnsiTheme="majorBidi" w:cstheme="majorBidi"/>
          <w:sz w:val="22"/>
          <w:szCs w:val="22"/>
        </w:rPr>
        <w:t xml:space="preserve"> and management of resources, there is a need to consolidate contemporary approaches and practice in </w:t>
      </w:r>
      <w:r w:rsidR="0019405B" w:rsidRPr="00204622">
        <w:rPr>
          <w:rFonts w:asciiTheme="majorBidi" w:hAnsiTheme="majorBidi" w:cstheme="majorBidi"/>
          <w:sz w:val="22"/>
          <w:szCs w:val="22"/>
        </w:rPr>
        <w:t xml:space="preserve">the </w:t>
      </w:r>
      <w:r w:rsidR="006F3629" w:rsidRPr="00204622">
        <w:rPr>
          <w:rFonts w:asciiTheme="majorBidi" w:hAnsiTheme="majorBidi" w:cstheme="majorBidi"/>
          <w:sz w:val="22"/>
          <w:szCs w:val="22"/>
        </w:rPr>
        <w:t xml:space="preserve">conceptual frame or </w:t>
      </w:r>
      <w:r w:rsidRPr="00204622">
        <w:rPr>
          <w:rFonts w:asciiTheme="majorBidi" w:hAnsiTheme="majorBidi" w:cstheme="majorBidi"/>
          <w:sz w:val="22"/>
          <w:szCs w:val="22"/>
        </w:rPr>
        <w:t>paradigm</w:t>
      </w:r>
      <w:r w:rsidR="0019405B" w:rsidRPr="00204622">
        <w:rPr>
          <w:rFonts w:asciiTheme="majorBidi" w:hAnsiTheme="majorBidi" w:cstheme="majorBidi"/>
          <w:sz w:val="22"/>
          <w:szCs w:val="22"/>
        </w:rPr>
        <w:t xml:space="preserve"> of </w:t>
      </w:r>
      <w:r w:rsidRPr="00204622">
        <w:rPr>
          <w:rFonts w:asciiTheme="majorBidi" w:hAnsiTheme="majorBidi" w:cstheme="majorBidi"/>
          <w:sz w:val="22"/>
          <w:szCs w:val="22"/>
        </w:rPr>
        <w:t>“health emergency</w:t>
      </w:r>
      <w:r w:rsidR="008143CB" w:rsidRPr="00204622">
        <w:rPr>
          <w:rFonts w:asciiTheme="majorBidi" w:hAnsiTheme="majorBidi" w:cstheme="majorBidi"/>
          <w:sz w:val="22"/>
          <w:szCs w:val="22"/>
        </w:rPr>
        <w:t xml:space="preserve"> and disaster</w:t>
      </w:r>
      <w:r w:rsidRPr="00204622">
        <w:rPr>
          <w:rFonts w:asciiTheme="majorBidi" w:hAnsiTheme="majorBidi" w:cstheme="majorBidi"/>
          <w:sz w:val="22"/>
          <w:szCs w:val="22"/>
        </w:rPr>
        <w:t xml:space="preserve"> risk management” (</w:t>
      </w:r>
      <w:r w:rsidR="009E45DB" w:rsidRPr="00204622">
        <w:rPr>
          <w:rFonts w:asciiTheme="majorBidi" w:hAnsiTheme="majorBidi" w:cstheme="majorBidi"/>
          <w:sz w:val="22"/>
          <w:szCs w:val="22"/>
        </w:rPr>
        <w:t>Health EDRM</w:t>
      </w:r>
      <w:r w:rsidRPr="00204622">
        <w:rPr>
          <w:rFonts w:asciiTheme="majorBidi" w:hAnsiTheme="majorBidi" w:cstheme="majorBidi"/>
          <w:sz w:val="22"/>
          <w:szCs w:val="22"/>
        </w:rPr>
        <w:t xml:space="preserve">). </w:t>
      </w:r>
      <w:r w:rsidR="009E45DB" w:rsidRPr="00204622">
        <w:rPr>
          <w:rFonts w:asciiTheme="majorBidi" w:hAnsiTheme="majorBidi" w:cstheme="majorBidi"/>
          <w:sz w:val="22"/>
          <w:szCs w:val="22"/>
        </w:rPr>
        <w:t>Health EDRM</w:t>
      </w:r>
      <w:r w:rsidRPr="00204622">
        <w:rPr>
          <w:rFonts w:asciiTheme="majorBidi" w:hAnsiTheme="majorBidi" w:cstheme="majorBidi"/>
          <w:sz w:val="22"/>
          <w:szCs w:val="22"/>
        </w:rPr>
        <w:t xml:space="preserve"> provide</w:t>
      </w:r>
      <w:r w:rsidR="0019405B" w:rsidRPr="00204622">
        <w:rPr>
          <w:rFonts w:asciiTheme="majorBidi" w:hAnsiTheme="majorBidi" w:cstheme="majorBidi"/>
          <w:sz w:val="22"/>
          <w:szCs w:val="22"/>
        </w:rPr>
        <w:t>s</w:t>
      </w:r>
      <w:r w:rsidRPr="00204622">
        <w:rPr>
          <w:rFonts w:asciiTheme="majorBidi" w:hAnsiTheme="majorBidi" w:cstheme="majorBidi"/>
          <w:sz w:val="22"/>
          <w:szCs w:val="22"/>
        </w:rPr>
        <w:t xml:space="preserve"> a common language and an adaptable approach that can be applied by all </w:t>
      </w:r>
      <w:r w:rsidR="004C3411" w:rsidRPr="00204622">
        <w:rPr>
          <w:rFonts w:asciiTheme="majorBidi" w:hAnsiTheme="majorBidi" w:cstheme="majorBidi"/>
          <w:sz w:val="22"/>
          <w:szCs w:val="22"/>
        </w:rPr>
        <w:t>actors</w:t>
      </w:r>
      <w:r w:rsidRPr="00204622">
        <w:rPr>
          <w:rFonts w:asciiTheme="majorBidi" w:hAnsiTheme="majorBidi" w:cstheme="majorBidi"/>
          <w:sz w:val="22"/>
          <w:szCs w:val="22"/>
        </w:rPr>
        <w:t xml:space="preserve"> in health and other sectors who are working</w:t>
      </w:r>
      <w:r w:rsidR="0033183D" w:rsidRPr="00204622">
        <w:rPr>
          <w:rFonts w:asciiTheme="majorBidi" w:hAnsiTheme="majorBidi" w:cstheme="majorBidi"/>
          <w:sz w:val="22"/>
          <w:szCs w:val="22"/>
        </w:rPr>
        <w:t xml:space="preserve"> to reduce health risks and consequences, and </w:t>
      </w:r>
      <w:r w:rsidRPr="00204622">
        <w:rPr>
          <w:rFonts w:asciiTheme="majorBidi" w:hAnsiTheme="majorBidi" w:cstheme="majorBidi"/>
          <w:sz w:val="22"/>
          <w:szCs w:val="22"/>
        </w:rPr>
        <w:t>improv</w:t>
      </w:r>
      <w:r w:rsidR="0033183D" w:rsidRPr="00204622">
        <w:rPr>
          <w:rFonts w:asciiTheme="majorBidi" w:hAnsiTheme="majorBidi" w:cstheme="majorBidi"/>
          <w:sz w:val="22"/>
          <w:szCs w:val="22"/>
        </w:rPr>
        <w:t>e</w:t>
      </w:r>
      <w:r w:rsidRPr="00204622">
        <w:rPr>
          <w:rFonts w:asciiTheme="majorBidi" w:hAnsiTheme="majorBidi" w:cstheme="majorBidi"/>
          <w:sz w:val="22"/>
          <w:szCs w:val="22"/>
        </w:rPr>
        <w:t xml:space="preserve"> health outcomes</w:t>
      </w:r>
      <w:r w:rsidR="0091162F">
        <w:rPr>
          <w:rFonts w:asciiTheme="majorBidi" w:hAnsiTheme="majorBidi" w:cstheme="majorBidi"/>
          <w:sz w:val="22"/>
          <w:szCs w:val="22"/>
        </w:rPr>
        <w:t xml:space="preserve"> and wellbeing</w:t>
      </w:r>
      <w:r w:rsidRPr="00204622">
        <w:rPr>
          <w:rFonts w:asciiTheme="majorBidi" w:hAnsiTheme="majorBidi" w:cstheme="majorBidi"/>
          <w:sz w:val="22"/>
          <w:szCs w:val="22"/>
        </w:rPr>
        <w:t xml:space="preserve"> for communities at risk of emergencies and disasters</w:t>
      </w:r>
      <w:r w:rsidR="00CF0E39" w:rsidRPr="00204622">
        <w:rPr>
          <w:rFonts w:asciiTheme="majorBidi" w:hAnsiTheme="majorBidi" w:cstheme="majorBidi"/>
          <w:sz w:val="22"/>
          <w:szCs w:val="22"/>
        </w:rPr>
        <w:t xml:space="preserve"> in different contexts, including in fragile, low resource and high resource settings</w:t>
      </w:r>
      <w:r w:rsidRPr="00204622">
        <w:rPr>
          <w:rFonts w:asciiTheme="majorBidi" w:hAnsiTheme="majorBidi" w:cstheme="majorBidi"/>
          <w:sz w:val="22"/>
          <w:szCs w:val="22"/>
        </w:rPr>
        <w:t xml:space="preserve">. </w:t>
      </w:r>
      <w:r w:rsidR="009E45DB" w:rsidRPr="00204622">
        <w:rPr>
          <w:rFonts w:asciiTheme="majorBidi" w:hAnsiTheme="majorBidi" w:cstheme="majorBidi"/>
          <w:sz w:val="22"/>
          <w:szCs w:val="22"/>
        </w:rPr>
        <w:t>Health EDRM</w:t>
      </w:r>
      <w:r w:rsidRPr="00204622">
        <w:rPr>
          <w:rFonts w:asciiTheme="majorBidi" w:hAnsiTheme="majorBidi" w:cstheme="majorBidi"/>
          <w:sz w:val="22"/>
          <w:szCs w:val="22"/>
        </w:rPr>
        <w:t xml:space="preserve"> </w:t>
      </w:r>
      <w:r w:rsidR="00964E69" w:rsidRPr="00204622">
        <w:rPr>
          <w:rFonts w:asciiTheme="majorBidi" w:hAnsiTheme="majorBidi" w:cstheme="majorBidi"/>
          <w:sz w:val="22"/>
          <w:szCs w:val="22"/>
        </w:rPr>
        <w:t>emphasizes</w:t>
      </w:r>
      <w:r w:rsidR="0033183D" w:rsidRPr="00204622">
        <w:rPr>
          <w:rFonts w:asciiTheme="majorBidi" w:hAnsiTheme="majorBidi" w:cstheme="majorBidi"/>
          <w:sz w:val="22"/>
          <w:szCs w:val="22"/>
        </w:rPr>
        <w:t xml:space="preserve"> assessing, communicating and reducing risks </w:t>
      </w:r>
      <w:r w:rsidR="00964E69" w:rsidRPr="00204622">
        <w:rPr>
          <w:rFonts w:asciiTheme="majorBidi" w:hAnsiTheme="majorBidi" w:cstheme="majorBidi"/>
          <w:sz w:val="22"/>
          <w:szCs w:val="22"/>
        </w:rPr>
        <w:t>across the</w:t>
      </w:r>
      <w:r w:rsidRPr="00204622">
        <w:rPr>
          <w:rFonts w:asciiTheme="majorBidi" w:hAnsiTheme="majorBidi" w:cstheme="majorBidi"/>
          <w:sz w:val="22"/>
          <w:szCs w:val="22"/>
        </w:rPr>
        <w:t xml:space="preserve"> continuum of </w:t>
      </w:r>
      <w:r w:rsidR="004C3411" w:rsidRPr="00204622">
        <w:rPr>
          <w:rFonts w:asciiTheme="majorBidi" w:hAnsiTheme="majorBidi" w:cstheme="majorBidi"/>
          <w:sz w:val="22"/>
          <w:szCs w:val="22"/>
        </w:rPr>
        <w:t xml:space="preserve">prevention, preparedness, response and recovery </w:t>
      </w:r>
      <w:r w:rsidRPr="00204622">
        <w:rPr>
          <w:rFonts w:asciiTheme="majorBidi" w:hAnsiTheme="majorBidi" w:cstheme="majorBidi"/>
          <w:sz w:val="22"/>
          <w:szCs w:val="22"/>
        </w:rPr>
        <w:t>and building the resilience of com</w:t>
      </w:r>
      <w:r w:rsidR="009E45DB" w:rsidRPr="00204622">
        <w:rPr>
          <w:rFonts w:asciiTheme="majorBidi" w:hAnsiTheme="majorBidi" w:cstheme="majorBidi"/>
          <w:sz w:val="22"/>
          <w:szCs w:val="22"/>
        </w:rPr>
        <w:t xml:space="preserve">munities and countries. Health </w:t>
      </w:r>
      <w:r w:rsidRPr="00204622">
        <w:rPr>
          <w:rFonts w:asciiTheme="majorBidi" w:hAnsiTheme="majorBidi" w:cstheme="majorBidi"/>
          <w:sz w:val="22"/>
          <w:szCs w:val="22"/>
        </w:rPr>
        <w:t>E</w:t>
      </w:r>
      <w:r w:rsidR="009E45DB" w:rsidRPr="00204622">
        <w:rPr>
          <w:rFonts w:asciiTheme="majorBidi" w:hAnsiTheme="majorBidi" w:cstheme="majorBidi"/>
          <w:sz w:val="22"/>
          <w:szCs w:val="22"/>
        </w:rPr>
        <w:t>D</w:t>
      </w:r>
      <w:r w:rsidRPr="00204622">
        <w:rPr>
          <w:rFonts w:asciiTheme="majorBidi" w:hAnsiTheme="majorBidi" w:cstheme="majorBidi"/>
          <w:sz w:val="22"/>
          <w:szCs w:val="22"/>
        </w:rPr>
        <w:t xml:space="preserve">RM is derived from the disciplines of risk management, emergency management, </w:t>
      </w:r>
      <w:r w:rsidR="00A76437" w:rsidRPr="00204622">
        <w:rPr>
          <w:rFonts w:asciiTheme="majorBidi" w:hAnsiTheme="majorBidi" w:cstheme="majorBidi"/>
          <w:sz w:val="22"/>
          <w:szCs w:val="22"/>
        </w:rPr>
        <w:t xml:space="preserve">epidemic preparedness and response, </w:t>
      </w:r>
      <w:r w:rsidRPr="00204622">
        <w:rPr>
          <w:rFonts w:asciiTheme="majorBidi" w:hAnsiTheme="majorBidi" w:cstheme="majorBidi"/>
          <w:sz w:val="22"/>
          <w:szCs w:val="22"/>
        </w:rPr>
        <w:t>and health</w:t>
      </w:r>
      <w:r w:rsidRPr="00204622">
        <w:rPr>
          <w:rFonts w:asciiTheme="majorBidi" w:hAnsiTheme="majorBidi" w:cstheme="majorBidi"/>
          <w:i/>
          <w:iCs/>
          <w:sz w:val="22"/>
          <w:szCs w:val="22"/>
        </w:rPr>
        <w:t xml:space="preserve"> </w:t>
      </w:r>
      <w:r w:rsidRPr="00204622">
        <w:rPr>
          <w:rFonts w:asciiTheme="majorBidi" w:hAnsiTheme="majorBidi" w:cstheme="majorBidi"/>
          <w:sz w:val="22"/>
          <w:szCs w:val="22"/>
        </w:rPr>
        <w:t>systems</w:t>
      </w:r>
      <w:r w:rsidR="0010242B">
        <w:rPr>
          <w:rFonts w:asciiTheme="majorBidi" w:hAnsiTheme="majorBidi" w:cstheme="majorBidi"/>
          <w:sz w:val="22"/>
          <w:szCs w:val="22"/>
        </w:rPr>
        <w:t xml:space="preserve"> strengthening</w:t>
      </w:r>
      <w:r w:rsidRPr="00204622">
        <w:rPr>
          <w:rFonts w:asciiTheme="majorBidi" w:hAnsiTheme="majorBidi" w:cstheme="majorBidi"/>
          <w:sz w:val="22"/>
          <w:szCs w:val="22"/>
        </w:rPr>
        <w:t xml:space="preserve">.  It is fully consistent with, and helps to align, health security, disaster risk reduction, humanitarian </w:t>
      </w:r>
      <w:r w:rsidR="00A76437" w:rsidRPr="00204622">
        <w:rPr>
          <w:rFonts w:asciiTheme="majorBidi" w:hAnsiTheme="majorBidi" w:cstheme="majorBidi"/>
          <w:sz w:val="22"/>
          <w:szCs w:val="22"/>
        </w:rPr>
        <w:t>action</w:t>
      </w:r>
      <w:r w:rsidR="00892BB4" w:rsidRPr="00204622">
        <w:rPr>
          <w:rFonts w:asciiTheme="majorBidi" w:hAnsiTheme="majorBidi" w:cstheme="majorBidi"/>
          <w:sz w:val="22"/>
          <w:szCs w:val="22"/>
        </w:rPr>
        <w:t xml:space="preserve">, climate change </w:t>
      </w:r>
      <w:r w:rsidRPr="00204622">
        <w:rPr>
          <w:rFonts w:asciiTheme="majorBidi" w:hAnsiTheme="majorBidi" w:cstheme="majorBidi"/>
          <w:sz w:val="22"/>
          <w:szCs w:val="22"/>
        </w:rPr>
        <w:t>an</w:t>
      </w:r>
      <w:r w:rsidR="00670FEF">
        <w:rPr>
          <w:rFonts w:asciiTheme="majorBidi" w:hAnsiTheme="majorBidi" w:cstheme="majorBidi"/>
          <w:sz w:val="22"/>
          <w:szCs w:val="22"/>
        </w:rPr>
        <w:t>d sustainable development</w:t>
      </w:r>
      <w:r w:rsidRPr="00204622">
        <w:rPr>
          <w:rFonts w:asciiTheme="majorBidi" w:hAnsiTheme="majorBidi" w:cstheme="majorBidi"/>
          <w:sz w:val="22"/>
          <w:szCs w:val="22"/>
        </w:rPr>
        <w:t xml:space="preserve">. </w:t>
      </w:r>
    </w:p>
    <w:p w:rsidR="006D21A3" w:rsidRPr="00204622" w:rsidRDefault="006D21A3" w:rsidP="002F7572">
      <w:pPr>
        <w:pStyle w:val="headA"/>
        <w:spacing w:after="120" w:line="240" w:lineRule="auto"/>
        <w:ind w:left="-284" w:right="-149"/>
        <w:rPr>
          <w:rFonts w:asciiTheme="majorBidi" w:hAnsiTheme="majorBidi" w:cstheme="majorBidi"/>
          <w:b/>
          <w:bCs/>
          <w:color w:val="3FBC41"/>
          <w:sz w:val="22"/>
          <w:szCs w:val="22"/>
        </w:rPr>
      </w:pPr>
      <w:r w:rsidRPr="00204622">
        <w:rPr>
          <w:rFonts w:asciiTheme="majorBidi" w:hAnsiTheme="majorBidi" w:cstheme="majorBidi"/>
          <w:b/>
          <w:bCs/>
          <w:color w:val="3FBC41"/>
          <w:sz w:val="22"/>
          <w:szCs w:val="22"/>
        </w:rPr>
        <w:t xml:space="preserve">Vision of </w:t>
      </w:r>
      <w:r w:rsidR="009E45DB" w:rsidRPr="00204622">
        <w:rPr>
          <w:rFonts w:asciiTheme="majorBidi" w:hAnsiTheme="majorBidi" w:cstheme="majorBidi"/>
          <w:b/>
          <w:bCs/>
          <w:color w:val="3FBC41"/>
          <w:sz w:val="22"/>
          <w:szCs w:val="22"/>
        </w:rPr>
        <w:t>Health EDRM</w:t>
      </w:r>
    </w:p>
    <w:p w:rsidR="006D21A3" w:rsidRPr="00204622" w:rsidRDefault="001A66EC" w:rsidP="0091162F">
      <w:pPr>
        <w:spacing w:after="120" w:line="280" w:lineRule="exact"/>
        <w:ind w:left="-284" w:right="-149"/>
        <w:jc w:val="both"/>
        <w:rPr>
          <w:sz w:val="22"/>
          <w:szCs w:val="22"/>
          <w:lang w:val="en-GB"/>
        </w:rPr>
      </w:pPr>
      <w:r w:rsidRPr="00204622">
        <w:rPr>
          <w:sz w:val="22"/>
          <w:szCs w:val="22"/>
          <w:lang w:val="en-GB"/>
        </w:rPr>
        <w:t>I</w:t>
      </w:r>
      <w:r w:rsidR="006D21A3" w:rsidRPr="00204622">
        <w:rPr>
          <w:sz w:val="22"/>
          <w:szCs w:val="22"/>
          <w:lang w:val="en-GB"/>
        </w:rPr>
        <w:t xml:space="preserve">mproved health outcomes </w:t>
      </w:r>
      <w:r w:rsidR="0091162F">
        <w:rPr>
          <w:sz w:val="22"/>
          <w:szCs w:val="22"/>
          <w:lang w:val="en-GB"/>
        </w:rPr>
        <w:t xml:space="preserve">and wellbeing of </w:t>
      </w:r>
      <w:r w:rsidR="006D21A3" w:rsidRPr="00204622">
        <w:rPr>
          <w:sz w:val="22"/>
          <w:szCs w:val="22"/>
          <w:lang w:val="en-GB"/>
        </w:rPr>
        <w:t>people at risk of emergencies</w:t>
      </w:r>
      <w:r w:rsidR="00892BB4" w:rsidRPr="00204622">
        <w:rPr>
          <w:sz w:val="22"/>
          <w:szCs w:val="22"/>
          <w:lang w:val="en-GB"/>
        </w:rPr>
        <w:t xml:space="preserve">, </w:t>
      </w:r>
      <w:r w:rsidR="006D21A3" w:rsidRPr="00204622">
        <w:rPr>
          <w:sz w:val="22"/>
          <w:szCs w:val="22"/>
          <w:lang w:val="en-GB"/>
        </w:rPr>
        <w:t>and stronger community and country resilience</w:t>
      </w:r>
      <w:r w:rsidR="00A76437" w:rsidRPr="00204622">
        <w:rPr>
          <w:sz w:val="22"/>
          <w:szCs w:val="22"/>
          <w:lang w:val="en-GB"/>
        </w:rPr>
        <w:t xml:space="preserve"> and health security</w:t>
      </w:r>
      <w:r w:rsidR="006D21A3" w:rsidRPr="00204622">
        <w:rPr>
          <w:sz w:val="22"/>
          <w:szCs w:val="22"/>
          <w:lang w:val="en-GB"/>
        </w:rPr>
        <w:t>.</w:t>
      </w:r>
    </w:p>
    <w:p w:rsidR="006D21A3" w:rsidRPr="00204622" w:rsidRDefault="006D21A3" w:rsidP="00204622">
      <w:pPr>
        <w:pStyle w:val="headA"/>
        <w:spacing w:after="120" w:line="240" w:lineRule="auto"/>
        <w:ind w:left="-284" w:right="-149"/>
        <w:rPr>
          <w:rFonts w:asciiTheme="majorBidi" w:hAnsiTheme="majorBidi" w:cstheme="majorBidi"/>
          <w:b/>
          <w:bCs/>
          <w:color w:val="3FBC41"/>
          <w:sz w:val="22"/>
          <w:szCs w:val="22"/>
        </w:rPr>
      </w:pPr>
      <w:r w:rsidRPr="00204622">
        <w:rPr>
          <w:rFonts w:asciiTheme="majorBidi" w:hAnsiTheme="majorBidi" w:cstheme="majorBidi"/>
          <w:b/>
          <w:bCs/>
          <w:color w:val="3FBC41"/>
          <w:sz w:val="22"/>
          <w:szCs w:val="22"/>
        </w:rPr>
        <w:t xml:space="preserve">Expected Outcome of </w:t>
      </w:r>
      <w:r w:rsidR="009E45DB" w:rsidRPr="00204622">
        <w:rPr>
          <w:rFonts w:asciiTheme="majorBidi" w:hAnsiTheme="majorBidi" w:cstheme="majorBidi"/>
          <w:b/>
          <w:bCs/>
          <w:color w:val="3FBC41"/>
          <w:sz w:val="22"/>
          <w:szCs w:val="22"/>
        </w:rPr>
        <w:t>Health EDRM</w:t>
      </w:r>
    </w:p>
    <w:p w:rsidR="006D21A3" w:rsidRPr="00204622" w:rsidRDefault="006D21A3" w:rsidP="00E9486B">
      <w:pPr>
        <w:spacing w:after="120" w:line="280" w:lineRule="exact"/>
        <w:ind w:left="-284" w:right="-149"/>
        <w:jc w:val="both"/>
        <w:rPr>
          <w:rFonts w:asciiTheme="majorBidi" w:hAnsiTheme="majorBidi" w:cstheme="majorBidi"/>
          <w:sz w:val="22"/>
          <w:szCs w:val="22"/>
          <w:lang w:val="en-GB"/>
        </w:rPr>
      </w:pPr>
      <w:r w:rsidRPr="00204622">
        <w:rPr>
          <w:rFonts w:asciiTheme="majorBidi" w:hAnsiTheme="majorBidi" w:cstheme="majorBidi"/>
          <w:sz w:val="22"/>
          <w:szCs w:val="22"/>
          <w:lang w:val="en-GB"/>
        </w:rPr>
        <w:t xml:space="preserve">Countries and communities have </w:t>
      </w:r>
      <w:r w:rsidR="00A76437" w:rsidRPr="00204622">
        <w:rPr>
          <w:rFonts w:asciiTheme="majorBidi" w:hAnsiTheme="majorBidi" w:cstheme="majorBidi"/>
          <w:sz w:val="22"/>
          <w:szCs w:val="22"/>
          <w:lang w:val="en-GB"/>
        </w:rPr>
        <w:t>stronger</w:t>
      </w:r>
      <w:r w:rsidRPr="00204622">
        <w:rPr>
          <w:rFonts w:asciiTheme="majorBidi" w:hAnsiTheme="majorBidi" w:cstheme="majorBidi"/>
          <w:sz w:val="22"/>
          <w:szCs w:val="22"/>
          <w:lang w:val="en-GB"/>
        </w:rPr>
        <w:t xml:space="preserve"> capacities to manage the health risks associated with </w:t>
      </w:r>
      <w:r w:rsidR="00892BB4" w:rsidRPr="00204622">
        <w:rPr>
          <w:rFonts w:asciiTheme="majorBidi" w:hAnsiTheme="majorBidi" w:cstheme="majorBidi"/>
          <w:sz w:val="22"/>
          <w:szCs w:val="22"/>
          <w:lang w:val="en-GB"/>
        </w:rPr>
        <w:t xml:space="preserve">all types of </w:t>
      </w:r>
      <w:r w:rsidRPr="00204622">
        <w:rPr>
          <w:rFonts w:asciiTheme="majorBidi" w:hAnsiTheme="majorBidi" w:cstheme="majorBidi"/>
          <w:sz w:val="22"/>
          <w:szCs w:val="22"/>
          <w:lang w:val="en-GB"/>
        </w:rPr>
        <w:t>emergencies and disasters</w:t>
      </w:r>
      <w:r w:rsidR="001A66EC" w:rsidRPr="00204622">
        <w:rPr>
          <w:rFonts w:asciiTheme="majorBidi" w:hAnsiTheme="majorBidi" w:cstheme="majorBidi"/>
          <w:sz w:val="22"/>
          <w:szCs w:val="22"/>
          <w:lang w:val="en-GB"/>
        </w:rPr>
        <w:t xml:space="preserve"> resulting in reduced health risks and consequences</w:t>
      </w:r>
      <w:r w:rsidRPr="00204622">
        <w:rPr>
          <w:rFonts w:asciiTheme="majorBidi" w:hAnsiTheme="majorBidi" w:cstheme="majorBidi"/>
          <w:sz w:val="22"/>
          <w:szCs w:val="22"/>
          <w:lang w:val="en-GB"/>
        </w:rPr>
        <w:t xml:space="preserve">. </w:t>
      </w:r>
    </w:p>
    <w:p w:rsidR="006D21A3" w:rsidRPr="00204622" w:rsidRDefault="006D21A3" w:rsidP="00204622">
      <w:pPr>
        <w:pStyle w:val="headA"/>
        <w:spacing w:after="120" w:line="240" w:lineRule="auto"/>
        <w:ind w:left="-284" w:right="-149"/>
        <w:rPr>
          <w:rFonts w:asciiTheme="majorBidi" w:hAnsiTheme="majorBidi" w:cstheme="majorBidi"/>
          <w:b/>
          <w:bCs/>
          <w:color w:val="3FBC41"/>
          <w:sz w:val="22"/>
          <w:szCs w:val="22"/>
        </w:rPr>
      </w:pPr>
      <w:r w:rsidRPr="00204622">
        <w:rPr>
          <w:rFonts w:asciiTheme="majorBidi" w:hAnsiTheme="majorBidi" w:cstheme="majorBidi"/>
          <w:b/>
          <w:bCs/>
          <w:color w:val="3FBC41"/>
          <w:sz w:val="22"/>
          <w:szCs w:val="22"/>
        </w:rPr>
        <w:t xml:space="preserve">Principles of </w:t>
      </w:r>
      <w:r w:rsidR="009E45DB" w:rsidRPr="00204622">
        <w:rPr>
          <w:rFonts w:asciiTheme="majorBidi" w:hAnsiTheme="majorBidi" w:cstheme="majorBidi"/>
          <w:b/>
          <w:bCs/>
          <w:color w:val="3FBC41"/>
          <w:sz w:val="22"/>
          <w:szCs w:val="22"/>
        </w:rPr>
        <w:t>Health EDRM</w:t>
      </w:r>
    </w:p>
    <w:p w:rsidR="006D21A3" w:rsidRPr="00204622" w:rsidRDefault="009E45DB" w:rsidP="00204622">
      <w:pPr>
        <w:spacing w:after="120" w:line="280" w:lineRule="exact"/>
        <w:ind w:left="-284" w:right="-149"/>
        <w:jc w:val="both"/>
        <w:rPr>
          <w:rFonts w:asciiTheme="majorBidi" w:hAnsiTheme="majorBidi" w:cstheme="majorBidi"/>
          <w:sz w:val="22"/>
          <w:szCs w:val="22"/>
          <w:lang w:val="en-GB"/>
        </w:rPr>
      </w:pPr>
      <w:r w:rsidRPr="00204622">
        <w:rPr>
          <w:rFonts w:asciiTheme="majorBidi" w:hAnsiTheme="majorBidi" w:cstheme="majorBidi"/>
          <w:sz w:val="22"/>
          <w:szCs w:val="22"/>
          <w:lang w:val="en-GB"/>
        </w:rPr>
        <w:t>Health EDRM</w:t>
      </w:r>
      <w:r w:rsidR="006D21A3" w:rsidRPr="00204622">
        <w:rPr>
          <w:rFonts w:asciiTheme="majorBidi" w:hAnsiTheme="majorBidi" w:cstheme="majorBidi"/>
          <w:sz w:val="22"/>
          <w:szCs w:val="22"/>
          <w:lang w:val="en-GB"/>
        </w:rPr>
        <w:t xml:space="preserve"> is foun</w:t>
      </w:r>
      <w:r w:rsidR="0019405B" w:rsidRPr="00204622">
        <w:rPr>
          <w:rFonts w:asciiTheme="majorBidi" w:hAnsiTheme="majorBidi" w:cstheme="majorBidi"/>
          <w:sz w:val="22"/>
          <w:szCs w:val="22"/>
          <w:lang w:val="en-GB"/>
        </w:rPr>
        <w:t>ded on a set of core principles and approaches</w:t>
      </w:r>
      <w:r w:rsidR="00964E69" w:rsidRPr="00204622">
        <w:rPr>
          <w:rFonts w:asciiTheme="majorBidi" w:hAnsiTheme="majorBidi" w:cstheme="majorBidi"/>
          <w:sz w:val="22"/>
          <w:szCs w:val="22"/>
          <w:lang w:val="en-GB"/>
        </w:rPr>
        <w:t xml:space="preserve"> that guide policy and practice.</w:t>
      </w:r>
    </w:p>
    <w:p w:rsidR="006D21A3" w:rsidRPr="00204622" w:rsidRDefault="006D21A3" w:rsidP="002F7572">
      <w:pPr>
        <w:pStyle w:val="ListParagraph"/>
        <w:numPr>
          <w:ilvl w:val="0"/>
          <w:numId w:val="23"/>
        </w:numPr>
        <w:spacing w:after="120" w:line="280" w:lineRule="exact"/>
        <w:ind w:left="567" w:right="-149" w:hanging="567"/>
        <w:jc w:val="both"/>
        <w:rPr>
          <w:rFonts w:asciiTheme="majorBidi" w:hAnsiTheme="majorBidi" w:cstheme="majorBidi"/>
          <w:sz w:val="22"/>
          <w:szCs w:val="22"/>
          <w:lang w:val="en-GB"/>
        </w:rPr>
      </w:pPr>
      <w:r w:rsidRPr="00204622">
        <w:rPr>
          <w:rFonts w:asciiTheme="majorBidi" w:hAnsiTheme="majorBidi" w:cstheme="majorBidi"/>
          <w:sz w:val="22"/>
          <w:szCs w:val="22"/>
          <w:lang w:val="en-GB"/>
        </w:rPr>
        <w:t xml:space="preserve">Risk-based approach </w:t>
      </w:r>
    </w:p>
    <w:p w:rsidR="006D21A3" w:rsidRPr="00204622" w:rsidRDefault="006D21A3" w:rsidP="002F7572">
      <w:pPr>
        <w:pStyle w:val="ListParagraph"/>
        <w:numPr>
          <w:ilvl w:val="0"/>
          <w:numId w:val="23"/>
        </w:numPr>
        <w:spacing w:after="120" w:line="280" w:lineRule="exact"/>
        <w:ind w:left="567" w:right="-149" w:hanging="567"/>
        <w:rPr>
          <w:rFonts w:asciiTheme="majorBidi" w:hAnsiTheme="majorBidi" w:cstheme="majorBidi"/>
          <w:sz w:val="22"/>
          <w:szCs w:val="22"/>
          <w:lang w:val="en-GB"/>
        </w:rPr>
      </w:pPr>
      <w:r w:rsidRPr="00204622">
        <w:rPr>
          <w:rFonts w:asciiTheme="majorBidi" w:hAnsiTheme="majorBidi" w:cstheme="majorBidi"/>
          <w:sz w:val="22"/>
          <w:szCs w:val="22"/>
          <w:lang w:val="en-GB"/>
        </w:rPr>
        <w:lastRenderedPageBreak/>
        <w:t xml:space="preserve">Comprehensive approach across the </w:t>
      </w:r>
      <w:r w:rsidRPr="00204622">
        <w:rPr>
          <w:rFonts w:asciiTheme="majorBidi" w:hAnsiTheme="majorBidi" w:cstheme="majorBidi"/>
          <w:sz w:val="22"/>
          <w:szCs w:val="22"/>
        </w:rPr>
        <w:t>emergency</w:t>
      </w:r>
      <w:r w:rsidRPr="00204622">
        <w:rPr>
          <w:rFonts w:asciiTheme="majorBidi" w:hAnsiTheme="majorBidi" w:cstheme="majorBidi"/>
          <w:sz w:val="22"/>
          <w:szCs w:val="22"/>
          <w:lang w:val="en-GB"/>
        </w:rPr>
        <w:t xml:space="preserve"> management cycle</w:t>
      </w:r>
    </w:p>
    <w:p w:rsidR="006D21A3" w:rsidRPr="00204622" w:rsidRDefault="006D21A3" w:rsidP="002F7572">
      <w:pPr>
        <w:pStyle w:val="ListParagraph"/>
        <w:numPr>
          <w:ilvl w:val="0"/>
          <w:numId w:val="23"/>
        </w:numPr>
        <w:spacing w:after="120" w:line="280" w:lineRule="exact"/>
        <w:ind w:left="567" w:right="-149" w:hanging="567"/>
        <w:jc w:val="both"/>
        <w:rPr>
          <w:rFonts w:asciiTheme="majorBidi" w:hAnsiTheme="majorBidi" w:cstheme="majorBidi"/>
          <w:sz w:val="22"/>
          <w:szCs w:val="22"/>
          <w:lang w:val="en-GB"/>
        </w:rPr>
      </w:pPr>
      <w:r w:rsidRPr="00204622">
        <w:rPr>
          <w:rFonts w:asciiTheme="majorBidi" w:hAnsiTheme="majorBidi" w:cstheme="majorBidi"/>
          <w:sz w:val="22"/>
          <w:szCs w:val="22"/>
          <w:lang w:val="en-GB"/>
        </w:rPr>
        <w:t>All-hazards approach</w:t>
      </w:r>
    </w:p>
    <w:p w:rsidR="006D21A3" w:rsidRPr="00204622" w:rsidRDefault="006D21A3" w:rsidP="002F7572">
      <w:pPr>
        <w:pStyle w:val="ListParagraph"/>
        <w:numPr>
          <w:ilvl w:val="0"/>
          <w:numId w:val="23"/>
        </w:numPr>
        <w:spacing w:after="120" w:line="280" w:lineRule="exact"/>
        <w:ind w:left="567" w:right="-149" w:hanging="567"/>
        <w:jc w:val="both"/>
        <w:rPr>
          <w:rFonts w:asciiTheme="majorBidi" w:hAnsiTheme="majorBidi" w:cstheme="majorBidi"/>
          <w:sz w:val="22"/>
          <w:szCs w:val="22"/>
          <w:lang w:val="en-GB"/>
        </w:rPr>
      </w:pPr>
      <w:r w:rsidRPr="00204622">
        <w:rPr>
          <w:rFonts w:asciiTheme="majorBidi" w:hAnsiTheme="majorBidi" w:cstheme="majorBidi"/>
          <w:sz w:val="22"/>
          <w:szCs w:val="22"/>
          <w:lang w:val="en-GB"/>
        </w:rPr>
        <w:t xml:space="preserve">Inter-sectoral and multidisciplinary collaboration </w:t>
      </w:r>
    </w:p>
    <w:p w:rsidR="006D21A3" w:rsidRPr="00204622" w:rsidRDefault="006D21A3" w:rsidP="002F7572">
      <w:pPr>
        <w:pStyle w:val="ListParagraph"/>
        <w:numPr>
          <w:ilvl w:val="0"/>
          <w:numId w:val="23"/>
        </w:numPr>
        <w:spacing w:after="120" w:line="280" w:lineRule="exact"/>
        <w:ind w:left="567" w:right="-149" w:hanging="567"/>
        <w:jc w:val="both"/>
        <w:rPr>
          <w:rFonts w:asciiTheme="majorBidi" w:hAnsiTheme="majorBidi" w:cstheme="majorBidi"/>
          <w:sz w:val="22"/>
          <w:szCs w:val="22"/>
          <w:lang w:val="en-GB"/>
        </w:rPr>
      </w:pPr>
      <w:r w:rsidRPr="00204622">
        <w:rPr>
          <w:rFonts w:asciiTheme="majorBidi" w:hAnsiTheme="majorBidi" w:cstheme="majorBidi"/>
          <w:sz w:val="22"/>
          <w:szCs w:val="22"/>
          <w:lang w:val="en-GB"/>
        </w:rPr>
        <w:t>Community participation and resilience</w:t>
      </w:r>
    </w:p>
    <w:p w:rsidR="006D21A3" w:rsidRPr="00204622" w:rsidRDefault="006D21A3" w:rsidP="002F7572">
      <w:pPr>
        <w:pStyle w:val="ListParagraph"/>
        <w:numPr>
          <w:ilvl w:val="0"/>
          <w:numId w:val="23"/>
        </w:numPr>
        <w:spacing w:after="120" w:line="280" w:lineRule="exact"/>
        <w:ind w:left="567" w:right="-149" w:hanging="567"/>
        <w:jc w:val="both"/>
        <w:rPr>
          <w:rFonts w:asciiTheme="majorBidi" w:hAnsiTheme="majorBidi" w:cstheme="majorBidi"/>
          <w:sz w:val="22"/>
          <w:szCs w:val="22"/>
          <w:lang w:val="en-GB"/>
        </w:rPr>
      </w:pPr>
      <w:r w:rsidRPr="00204622">
        <w:rPr>
          <w:rFonts w:asciiTheme="majorBidi" w:hAnsiTheme="majorBidi" w:cstheme="majorBidi"/>
          <w:sz w:val="22"/>
          <w:szCs w:val="22"/>
          <w:lang w:val="en-GB"/>
        </w:rPr>
        <w:t xml:space="preserve">Integration of </w:t>
      </w:r>
      <w:r w:rsidR="00E146EC">
        <w:rPr>
          <w:rFonts w:asciiTheme="majorBidi" w:hAnsiTheme="majorBidi" w:cstheme="majorBidi"/>
          <w:sz w:val="22"/>
          <w:szCs w:val="22"/>
          <w:lang w:val="en-GB"/>
        </w:rPr>
        <w:t>H</w:t>
      </w:r>
      <w:r w:rsidR="009E45DB" w:rsidRPr="00204622">
        <w:rPr>
          <w:rFonts w:asciiTheme="majorBidi" w:hAnsiTheme="majorBidi" w:cstheme="majorBidi"/>
          <w:sz w:val="22"/>
          <w:szCs w:val="22"/>
          <w:lang w:val="en-GB"/>
        </w:rPr>
        <w:t>ealth EDRM</w:t>
      </w:r>
      <w:r w:rsidRPr="00204622">
        <w:rPr>
          <w:rFonts w:asciiTheme="majorBidi" w:hAnsiTheme="majorBidi" w:cstheme="majorBidi"/>
          <w:sz w:val="22"/>
          <w:szCs w:val="22"/>
          <w:lang w:val="en-GB"/>
        </w:rPr>
        <w:t xml:space="preserve"> with health system strengthening</w:t>
      </w:r>
    </w:p>
    <w:p w:rsidR="006D21A3" w:rsidRPr="00204622" w:rsidRDefault="006D21A3" w:rsidP="002F7572">
      <w:pPr>
        <w:pStyle w:val="ListParagraph"/>
        <w:numPr>
          <w:ilvl w:val="0"/>
          <w:numId w:val="23"/>
        </w:numPr>
        <w:spacing w:after="120" w:line="280" w:lineRule="exact"/>
        <w:ind w:left="567" w:right="-149" w:hanging="567"/>
        <w:jc w:val="both"/>
        <w:rPr>
          <w:rFonts w:asciiTheme="majorBidi" w:hAnsiTheme="majorBidi" w:cstheme="majorBidi"/>
          <w:sz w:val="22"/>
          <w:szCs w:val="22"/>
          <w:lang w:val="en-GB"/>
        </w:rPr>
      </w:pPr>
      <w:r w:rsidRPr="00204622">
        <w:rPr>
          <w:rFonts w:asciiTheme="majorBidi" w:hAnsiTheme="majorBidi" w:cstheme="majorBidi"/>
          <w:sz w:val="22"/>
          <w:szCs w:val="22"/>
          <w:lang w:val="en-GB"/>
        </w:rPr>
        <w:t>Ethical considerations</w:t>
      </w:r>
    </w:p>
    <w:p w:rsidR="006D21A3" w:rsidRPr="00204622" w:rsidRDefault="0033740A" w:rsidP="00204622">
      <w:pPr>
        <w:pStyle w:val="headA"/>
        <w:tabs>
          <w:tab w:val="left" w:pos="4050"/>
        </w:tabs>
        <w:spacing w:after="120" w:line="240" w:lineRule="auto"/>
        <w:ind w:left="-284" w:right="-149"/>
        <w:rPr>
          <w:rFonts w:asciiTheme="majorBidi" w:hAnsiTheme="majorBidi" w:cstheme="majorBidi"/>
          <w:b/>
          <w:bCs/>
          <w:color w:val="3FBC41"/>
          <w:sz w:val="22"/>
          <w:szCs w:val="22"/>
        </w:rPr>
      </w:pPr>
      <w:r w:rsidRPr="00204622">
        <w:rPr>
          <w:rFonts w:asciiTheme="majorBidi" w:hAnsiTheme="majorBidi" w:cstheme="majorBidi"/>
          <w:b/>
          <w:bCs/>
          <w:color w:val="3FBC41"/>
          <w:sz w:val="22"/>
          <w:szCs w:val="22"/>
        </w:rPr>
        <w:t>C</w:t>
      </w:r>
      <w:r w:rsidR="006D21A3" w:rsidRPr="00204622">
        <w:rPr>
          <w:rFonts w:asciiTheme="majorBidi" w:hAnsiTheme="majorBidi" w:cstheme="majorBidi"/>
          <w:b/>
          <w:bCs/>
          <w:color w:val="3FBC41"/>
          <w:sz w:val="22"/>
          <w:szCs w:val="22"/>
        </w:rPr>
        <w:t>omponents of Health</w:t>
      </w:r>
      <w:r w:rsidR="009E45DB" w:rsidRPr="00204622">
        <w:rPr>
          <w:rFonts w:asciiTheme="majorBidi" w:hAnsiTheme="majorBidi" w:cstheme="majorBidi"/>
          <w:b/>
          <w:bCs/>
          <w:color w:val="3FBC41"/>
          <w:sz w:val="22"/>
          <w:szCs w:val="22"/>
        </w:rPr>
        <w:t xml:space="preserve"> </w:t>
      </w:r>
      <w:r w:rsidR="006D21A3" w:rsidRPr="00204622">
        <w:rPr>
          <w:rFonts w:asciiTheme="majorBidi" w:hAnsiTheme="majorBidi" w:cstheme="majorBidi"/>
          <w:b/>
          <w:bCs/>
          <w:color w:val="3FBC41"/>
          <w:sz w:val="22"/>
          <w:szCs w:val="22"/>
        </w:rPr>
        <w:t>E</w:t>
      </w:r>
      <w:r w:rsidR="009E45DB" w:rsidRPr="00204622">
        <w:rPr>
          <w:rFonts w:asciiTheme="majorBidi" w:hAnsiTheme="majorBidi" w:cstheme="majorBidi"/>
          <w:b/>
          <w:bCs/>
          <w:color w:val="3FBC41"/>
          <w:sz w:val="22"/>
          <w:szCs w:val="22"/>
        </w:rPr>
        <w:t>D</w:t>
      </w:r>
      <w:r w:rsidR="006D21A3" w:rsidRPr="00204622">
        <w:rPr>
          <w:rFonts w:asciiTheme="majorBidi" w:hAnsiTheme="majorBidi" w:cstheme="majorBidi"/>
          <w:b/>
          <w:bCs/>
          <w:color w:val="3FBC41"/>
          <w:sz w:val="22"/>
          <w:szCs w:val="22"/>
        </w:rPr>
        <w:t>RM:</w:t>
      </w:r>
    </w:p>
    <w:p w:rsidR="006D21A3" w:rsidRPr="00204622" w:rsidRDefault="009E45DB" w:rsidP="002F7572">
      <w:pPr>
        <w:spacing w:after="120" w:line="280" w:lineRule="exact"/>
        <w:ind w:left="284" w:right="-149"/>
        <w:jc w:val="both"/>
        <w:rPr>
          <w:rFonts w:asciiTheme="majorBidi" w:hAnsiTheme="majorBidi" w:cstheme="majorBidi"/>
          <w:sz w:val="22"/>
          <w:szCs w:val="22"/>
          <w:lang w:val="en-GB"/>
        </w:rPr>
      </w:pPr>
      <w:r w:rsidRPr="00204622">
        <w:rPr>
          <w:rFonts w:asciiTheme="majorBidi" w:hAnsiTheme="majorBidi" w:cstheme="majorBidi"/>
          <w:sz w:val="22"/>
          <w:szCs w:val="22"/>
          <w:lang w:val="en-GB"/>
        </w:rPr>
        <w:t>Health EDRM</w:t>
      </w:r>
      <w:r w:rsidR="006D21A3" w:rsidRPr="00204622">
        <w:rPr>
          <w:rFonts w:asciiTheme="majorBidi" w:hAnsiTheme="majorBidi" w:cstheme="majorBidi"/>
          <w:sz w:val="22"/>
          <w:szCs w:val="22"/>
          <w:lang w:val="en-GB"/>
        </w:rPr>
        <w:t xml:space="preserve"> comprises a set of components that are drawn from mult</w:t>
      </w:r>
      <w:r w:rsidR="0019405B" w:rsidRPr="00204622">
        <w:rPr>
          <w:rFonts w:asciiTheme="majorBidi" w:hAnsiTheme="majorBidi" w:cstheme="majorBidi"/>
          <w:sz w:val="22"/>
          <w:szCs w:val="22"/>
          <w:lang w:val="en-GB"/>
        </w:rPr>
        <w:t>i-sectoral emergency management</w:t>
      </w:r>
      <w:r w:rsidR="006D21A3" w:rsidRPr="00204622">
        <w:rPr>
          <w:rFonts w:asciiTheme="majorBidi" w:hAnsiTheme="majorBidi" w:cstheme="majorBidi"/>
          <w:sz w:val="22"/>
          <w:szCs w:val="22"/>
          <w:lang w:val="en-GB"/>
        </w:rPr>
        <w:t xml:space="preserve">, IHR core capacities, health system building blocks, </w:t>
      </w:r>
      <w:r w:rsidR="0019405B" w:rsidRPr="00204622">
        <w:rPr>
          <w:rFonts w:asciiTheme="majorBidi" w:hAnsiTheme="majorBidi" w:cstheme="majorBidi"/>
          <w:sz w:val="22"/>
          <w:szCs w:val="22"/>
          <w:lang w:val="en-GB"/>
        </w:rPr>
        <w:t xml:space="preserve">and </w:t>
      </w:r>
      <w:r w:rsidR="006D21A3" w:rsidRPr="00204622">
        <w:rPr>
          <w:rFonts w:asciiTheme="majorBidi" w:hAnsiTheme="majorBidi" w:cstheme="majorBidi"/>
          <w:sz w:val="22"/>
          <w:szCs w:val="22"/>
          <w:lang w:val="en-GB"/>
        </w:rPr>
        <w:t>good practices from countries.</w:t>
      </w:r>
      <w:r w:rsidR="0019405B" w:rsidRPr="00204622">
        <w:rPr>
          <w:rFonts w:asciiTheme="majorBidi" w:hAnsiTheme="majorBidi" w:cstheme="majorBidi"/>
          <w:sz w:val="22"/>
          <w:szCs w:val="22"/>
          <w:lang w:val="en-GB"/>
        </w:rPr>
        <w:t xml:space="preserve"> </w:t>
      </w:r>
      <w:r w:rsidR="006D21A3" w:rsidRPr="00204622">
        <w:rPr>
          <w:rFonts w:asciiTheme="majorBidi" w:hAnsiTheme="majorBidi" w:cstheme="majorBidi"/>
          <w:sz w:val="22"/>
          <w:szCs w:val="22"/>
          <w:lang w:val="en-GB"/>
        </w:rPr>
        <w:t xml:space="preserve">The components of </w:t>
      </w:r>
      <w:r w:rsidRPr="00204622">
        <w:rPr>
          <w:rFonts w:asciiTheme="majorBidi" w:hAnsiTheme="majorBidi" w:cstheme="majorBidi"/>
          <w:sz w:val="22"/>
          <w:szCs w:val="22"/>
          <w:lang w:val="en-GB"/>
        </w:rPr>
        <w:t>Health EDRM</w:t>
      </w:r>
      <w:r w:rsidR="006D21A3" w:rsidRPr="00204622">
        <w:rPr>
          <w:rFonts w:asciiTheme="majorBidi" w:hAnsiTheme="majorBidi" w:cstheme="majorBidi"/>
          <w:sz w:val="22"/>
          <w:szCs w:val="22"/>
          <w:lang w:val="en-GB"/>
        </w:rPr>
        <w:t xml:space="preserve"> are organized in the following groups.</w:t>
      </w:r>
    </w:p>
    <w:p w:rsidR="006D21A3" w:rsidRPr="00204622" w:rsidRDefault="006D21A3" w:rsidP="002F7572">
      <w:pPr>
        <w:pStyle w:val="ListParagraph"/>
        <w:numPr>
          <w:ilvl w:val="0"/>
          <w:numId w:val="22"/>
        </w:numPr>
        <w:spacing w:after="60" w:line="192" w:lineRule="auto"/>
        <w:ind w:left="284" w:right="-149" w:hanging="284"/>
        <w:jc w:val="both"/>
        <w:rPr>
          <w:rFonts w:asciiTheme="majorBidi" w:hAnsiTheme="majorBidi" w:cstheme="majorBidi"/>
          <w:b/>
          <w:bCs/>
          <w:color w:val="3FBC41"/>
          <w:sz w:val="22"/>
          <w:szCs w:val="22"/>
          <w:lang w:eastAsia="en-US"/>
        </w:rPr>
      </w:pPr>
      <w:r w:rsidRPr="00204622">
        <w:rPr>
          <w:rFonts w:asciiTheme="majorBidi" w:hAnsiTheme="majorBidi" w:cstheme="majorBidi"/>
          <w:b/>
          <w:bCs/>
          <w:color w:val="3FBC41"/>
          <w:sz w:val="22"/>
          <w:szCs w:val="22"/>
          <w:lang w:eastAsia="en-US"/>
        </w:rPr>
        <w:t>Policies, strategies and legislation</w:t>
      </w:r>
    </w:p>
    <w:p w:rsidR="006D21A3" w:rsidRPr="00204622" w:rsidRDefault="006D21A3" w:rsidP="002F7572">
      <w:pPr>
        <w:spacing w:after="120" w:line="280" w:lineRule="exact"/>
        <w:ind w:left="284" w:right="-149"/>
        <w:jc w:val="both"/>
        <w:rPr>
          <w:rFonts w:asciiTheme="majorBidi" w:hAnsiTheme="majorBidi" w:cstheme="majorBidi"/>
          <w:sz w:val="22"/>
          <w:szCs w:val="22"/>
          <w:lang w:val="en-GB"/>
        </w:rPr>
      </w:pPr>
      <w:r w:rsidRPr="00204622">
        <w:rPr>
          <w:rFonts w:asciiTheme="majorBidi" w:hAnsiTheme="majorBidi" w:cstheme="majorBidi"/>
          <w:sz w:val="22"/>
          <w:szCs w:val="22"/>
          <w:lang w:val="en-GB"/>
        </w:rPr>
        <w:t>Defines the structures, roles and responsibilities of governme</w:t>
      </w:r>
      <w:r w:rsidR="00E146EC">
        <w:rPr>
          <w:rFonts w:asciiTheme="majorBidi" w:hAnsiTheme="majorBidi" w:cstheme="majorBidi"/>
          <w:sz w:val="22"/>
          <w:szCs w:val="22"/>
          <w:lang w:val="en-GB"/>
        </w:rPr>
        <w:t xml:space="preserve">nts and other actors for Health </w:t>
      </w:r>
      <w:r w:rsidRPr="00204622">
        <w:rPr>
          <w:rFonts w:asciiTheme="majorBidi" w:hAnsiTheme="majorBidi" w:cstheme="majorBidi"/>
          <w:sz w:val="22"/>
          <w:szCs w:val="22"/>
          <w:lang w:val="en-GB"/>
        </w:rPr>
        <w:t>E</w:t>
      </w:r>
      <w:r w:rsidR="009E45DB" w:rsidRPr="00204622">
        <w:rPr>
          <w:rFonts w:asciiTheme="majorBidi" w:hAnsiTheme="majorBidi" w:cstheme="majorBidi"/>
          <w:sz w:val="22"/>
          <w:szCs w:val="22"/>
          <w:lang w:val="en-GB"/>
        </w:rPr>
        <w:t>D</w:t>
      </w:r>
      <w:r w:rsidRPr="00204622">
        <w:rPr>
          <w:rFonts w:asciiTheme="majorBidi" w:hAnsiTheme="majorBidi" w:cstheme="majorBidi"/>
          <w:sz w:val="22"/>
          <w:szCs w:val="22"/>
          <w:lang w:val="en-GB"/>
        </w:rPr>
        <w:t>RM; includes stra</w:t>
      </w:r>
      <w:r w:rsidR="00E146EC">
        <w:rPr>
          <w:rFonts w:asciiTheme="majorBidi" w:hAnsiTheme="majorBidi" w:cstheme="majorBidi"/>
          <w:sz w:val="22"/>
          <w:szCs w:val="22"/>
          <w:lang w:val="en-GB"/>
        </w:rPr>
        <w:t xml:space="preserve">tegies for strengthening Health </w:t>
      </w:r>
      <w:r w:rsidRPr="00204622">
        <w:rPr>
          <w:rFonts w:asciiTheme="majorBidi" w:hAnsiTheme="majorBidi" w:cstheme="majorBidi"/>
          <w:sz w:val="22"/>
          <w:szCs w:val="22"/>
          <w:lang w:val="en-GB"/>
        </w:rPr>
        <w:t>E</w:t>
      </w:r>
      <w:r w:rsidR="009E45DB" w:rsidRPr="00204622">
        <w:rPr>
          <w:rFonts w:asciiTheme="majorBidi" w:hAnsiTheme="majorBidi" w:cstheme="majorBidi"/>
          <w:sz w:val="22"/>
          <w:szCs w:val="22"/>
          <w:lang w:val="en-GB"/>
        </w:rPr>
        <w:t>D</w:t>
      </w:r>
      <w:r w:rsidRPr="00204622">
        <w:rPr>
          <w:rFonts w:asciiTheme="majorBidi" w:hAnsiTheme="majorBidi" w:cstheme="majorBidi"/>
          <w:sz w:val="22"/>
          <w:szCs w:val="22"/>
          <w:lang w:val="en-GB"/>
        </w:rPr>
        <w:t>RM capacities.</w:t>
      </w:r>
    </w:p>
    <w:p w:rsidR="006D21A3" w:rsidRPr="00204622" w:rsidRDefault="006D21A3" w:rsidP="002F7572">
      <w:pPr>
        <w:pStyle w:val="ListParagraph"/>
        <w:numPr>
          <w:ilvl w:val="0"/>
          <w:numId w:val="22"/>
        </w:numPr>
        <w:spacing w:after="60" w:line="192" w:lineRule="auto"/>
        <w:ind w:left="284" w:right="-149" w:hanging="284"/>
        <w:jc w:val="both"/>
        <w:rPr>
          <w:rFonts w:asciiTheme="majorBidi" w:hAnsiTheme="majorBidi" w:cstheme="majorBidi"/>
          <w:b/>
          <w:bCs/>
          <w:color w:val="3FBC41"/>
          <w:sz w:val="22"/>
          <w:szCs w:val="22"/>
          <w:lang w:eastAsia="en-US"/>
        </w:rPr>
      </w:pPr>
      <w:r w:rsidRPr="00204622">
        <w:rPr>
          <w:rFonts w:asciiTheme="majorBidi" w:hAnsiTheme="majorBidi" w:cstheme="majorBidi"/>
          <w:b/>
          <w:bCs/>
          <w:color w:val="3FBC41"/>
          <w:sz w:val="22"/>
          <w:szCs w:val="22"/>
          <w:lang w:eastAsia="en-US"/>
        </w:rPr>
        <w:t>Planning and coordination</w:t>
      </w:r>
    </w:p>
    <w:p w:rsidR="006D21A3" w:rsidRPr="00204622" w:rsidRDefault="006D21A3" w:rsidP="002F7572">
      <w:pPr>
        <w:spacing w:after="120" w:line="280" w:lineRule="exact"/>
        <w:ind w:left="284" w:right="-149"/>
        <w:jc w:val="both"/>
        <w:rPr>
          <w:rFonts w:asciiTheme="majorBidi" w:hAnsiTheme="majorBidi" w:cstheme="majorBidi"/>
          <w:sz w:val="22"/>
          <w:szCs w:val="22"/>
          <w:lang w:val="en-GB"/>
        </w:rPr>
      </w:pPr>
      <w:r w:rsidRPr="00204622">
        <w:rPr>
          <w:rFonts w:asciiTheme="majorBidi" w:hAnsiTheme="majorBidi" w:cstheme="majorBidi"/>
          <w:sz w:val="22"/>
          <w:szCs w:val="22"/>
          <w:lang w:val="en-GB"/>
        </w:rPr>
        <w:t xml:space="preserve">Emphasises effective coordination mechanisms for planning and operations for </w:t>
      </w:r>
      <w:r w:rsidR="009E45DB" w:rsidRPr="00204622">
        <w:rPr>
          <w:rFonts w:asciiTheme="majorBidi" w:hAnsiTheme="majorBidi" w:cstheme="majorBidi"/>
          <w:sz w:val="22"/>
          <w:szCs w:val="22"/>
          <w:lang w:val="en-GB"/>
        </w:rPr>
        <w:t>Health EDRM</w:t>
      </w:r>
      <w:r w:rsidRPr="00204622">
        <w:rPr>
          <w:rFonts w:asciiTheme="majorBidi" w:hAnsiTheme="majorBidi" w:cstheme="majorBidi"/>
          <w:sz w:val="22"/>
          <w:szCs w:val="22"/>
          <w:lang w:val="en-GB"/>
        </w:rPr>
        <w:t>.</w:t>
      </w:r>
    </w:p>
    <w:p w:rsidR="006D21A3" w:rsidRPr="00204622" w:rsidRDefault="006D21A3" w:rsidP="002F7572">
      <w:pPr>
        <w:pStyle w:val="ListParagraph"/>
        <w:numPr>
          <w:ilvl w:val="0"/>
          <w:numId w:val="22"/>
        </w:numPr>
        <w:spacing w:after="60" w:line="192" w:lineRule="auto"/>
        <w:ind w:left="284" w:right="-149" w:hanging="284"/>
        <w:jc w:val="both"/>
        <w:rPr>
          <w:rFonts w:asciiTheme="majorBidi" w:hAnsiTheme="majorBidi" w:cstheme="majorBidi"/>
          <w:b/>
          <w:bCs/>
          <w:color w:val="3FBC41"/>
          <w:sz w:val="22"/>
          <w:szCs w:val="22"/>
          <w:lang w:eastAsia="en-US"/>
        </w:rPr>
      </w:pPr>
      <w:r w:rsidRPr="00204622">
        <w:rPr>
          <w:rFonts w:asciiTheme="majorBidi" w:hAnsiTheme="majorBidi" w:cstheme="majorBidi"/>
          <w:b/>
          <w:bCs/>
          <w:color w:val="3FBC41"/>
          <w:sz w:val="22"/>
          <w:szCs w:val="22"/>
          <w:lang w:eastAsia="en-US"/>
        </w:rPr>
        <w:t xml:space="preserve">Human resources </w:t>
      </w:r>
    </w:p>
    <w:p w:rsidR="006D21A3" w:rsidRPr="00204622" w:rsidRDefault="006D21A3" w:rsidP="002F7572">
      <w:pPr>
        <w:spacing w:after="120" w:line="280" w:lineRule="exact"/>
        <w:ind w:left="284" w:right="-149"/>
        <w:jc w:val="both"/>
        <w:rPr>
          <w:rFonts w:asciiTheme="majorBidi" w:hAnsiTheme="majorBidi" w:cstheme="majorBidi"/>
          <w:sz w:val="22"/>
          <w:szCs w:val="22"/>
          <w:lang w:val="en-GB"/>
        </w:rPr>
      </w:pPr>
      <w:r w:rsidRPr="00204622">
        <w:rPr>
          <w:rFonts w:asciiTheme="majorBidi" w:hAnsiTheme="majorBidi" w:cstheme="majorBidi"/>
          <w:sz w:val="22"/>
          <w:szCs w:val="22"/>
          <w:lang w:val="en-GB"/>
        </w:rPr>
        <w:t>Includes planning for</w:t>
      </w:r>
      <w:r w:rsidR="001A66EC" w:rsidRPr="00204622">
        <w:rPr>
          <w:rFonts w:asciiTheme="majorBidi" w:hAnsiTheme="majorBidi" w:cstheme="majorBidi"/>
          <w:sz w:val="22"/>
          <w:szCs w:val="22"/>
          <w:lang w:val="en-GB"/>
        </w:rPr>
        <w:t xml:space="preserve"> </w:t>
      </w:r>
      <w:r w:rsidRPr="00204622">
        <w:rPr>
          <w:rFonts w:asciiTheme="majorBidi" w:hAnsiTheme="majorBidi" w:cstheme="majorBidi"/>
          <w:sz w:val="22"/>
          <w:szCs w:val="22"/>
          <w:lang w:val="en-GB"/>
        </w:rPr>
        <w:t>staffing</w:t>
      </w:r>
      <w:r w:rsidR="001A66EC" w:rsidRPr="00204622">
        <w:rPr>
          <w:rFonts w:asciiTheme="majorBidi" w:hAnsiTheme="majorBidi" w:cstheme="majorBidi"/>
          <w:sz w:val="22"/>
          <w:szCs w:val="22"/>
          <w:lang w:val="en-GB"/>
        </w:rPr>
        <w:t xml:space="preserve">, education and training </w:t>
      </w:r>
      <w:r w:rsidRPr="00204622">
        <w:rPr>
          <w:rFonts w:asciiTheme="majorBidi" w:hAnsiTheme="majorBidi" w:cstheme="majorBidi"/>
          <w:sz w:val="22"/>
          <w:szCs w:val="22"/>
          <w:lang w:val="en-GB"/>
        </w:rPr>
        <w:t xml:space="preserve">across the spectrum of </w:t>
      </w:r>
      <w:r w:rsidR="009E45DB" w:rsidRPr="00204622">
        <w:rPr>
          <w:rFonts w:asciiTheme="majorBidi" w:hAnsiTheme="majorBidi" w:cstheme="majorBidi"/>
          <w:sz w:val="22"/>
          <w:szCs w:val="22"/>
          <w:lang w:val="en-GB"/>
        </w:rPr>
        <w:t>Health EDRM</w:t>
      </w:r>
      <w:r w:rsidRPr="00204622">
        <w:rPr>
          <w:rFonts w:asciiTheme="majorBidi" w:hAnsiTheme="majorBidi" w:cstheme="majorBidi"/>
          <w:sz w:val="22"/>
          <w:szCs w:val="22"/>
          <w:lang w:val="en-GB"/>
        </w:rPr>
        <w:t xml:space="preserve"> capacities</w:t>
      </w:r>
      <w:r w:rsidR="001A66EC" w:rsidRPr="00204622">
        <w:rPr>
          <w:rFonts w:asciiTheme="majorBidi" w:hAnsiTheme="majorBidi" w:cstheme="majorBidi"/>
          <w:sz w:val="22"/>
          <w:szCs w:val="22"/>
          <w:lang w:val="en-GB"/>
        </w:rPr>
        <w:t xml:space="preserve"> at all levels</w:t>
      </w:r>
      <w:r w:rsidRPr="00204622">
        <w:rPr>
          <w:rFonts w:asciiTheme="majorBidi" w:hAnsiTheme="majorBidi" w:cstheme="majorBidi"/>
          <w:sz w:val="22"/>
          <w:szCs w:val="22"/>
          <w:lang w:val="en-GB"/>
        </w:rPr>
        <w:t xml:space="preserve">, </w:t>
      </w:r>
      <w:r w:rsidR="001A66EC" w:rsidRPr="00204622">
        <w:rPr>
          <w:rFonts w:asciiTheme="majorBidi" w:hAnsiTheme="majorBidi" w:cstheme="majorBidi"/>
          <w:sz w:val="22"/>
          <w:szCs w:val="22"/>
          <w:lang w:val="en-GB"/>
        </w:rPr>
        <w:t>a</w:t>
      </w:r>
      <w:r w:rsidRPr="00204622">
        <w:rPr>
          <w:rFonts w:asciiTheme="majorBidi" w:hAnsiTheme="majorBidi" w:cstheme="majorBidi"/>
          <w:sz w:val="22"/>
          <w:szCs w:val="22"/>
          <w:lang w:val="en-GB"/>
        </w:rPr>
        <w:t>nd occupational health and safety of personnel</w:t>
      </w:r>
    </w:p>
    <w:p w:rsidR="006D21A3" w:rsidRPr="00204622" w:rsidRDefault="006D21A3" w:rsidP="002F7572">
      <w:pPr>
        <w:pStyle w:val="ListParagraph"/>
        <w:numPr>
          <w:ilvl w:val="0"/>
          <w:numId w:val="22"/>
        </w:numPr>
        <w:spacing w:after="60" w:line="192" w:lineRule="auto"/>
        <w:ind w:left="284" w:right="-149" w:hanging="284"/>
        <w:jc w:val="both"/>
        <w:rPr>
          <w:rFonts w:asciiTheme="majorBidi" w:hAnsiTheme="majorBidi" w:cstheme="majorBidi"/>
          <w:b/>
          <w:bCs/>
          <w:color w:val="3FBC41"/>
          <w:sz w:val="22"/>
          <w:szCs w:val="22"/>
          <w:lang w:eastAsia="en-US"/>
        </w:rPr>
      </w:pPr>
      <w:r w:rsidRPr="00204622">
        <w:rPr>
          <w:rFonts w:asciiTheme="majorBidi" w:hAnsiTheme="majorBidi" w:cstheme="majorBidi"/>
          <w:b/>
          <w:bCs/>
          <w:color w:val="3FBC41"/>
          <w:sz w:val="22"/>
          <w:szCs w:val="22"/>
          <w:lang w:eastAsia="en-US"/>
        </w:rPr>
        <w:t>Financial resources</w:t>
      </w:r>
    </w:p>
    <w:p w:rsidR="006D21A3" w:rsidRPr="00204622" w:rsidRDefault="006D21A3" w:rsidP="002F7572">
      <w:pPr>
        <w:spacing w:after="120" w:line="280" w:lineRule="exact"/>
        <w:ind w:left="284" w:right="-149"/>
        <w:jc w:val="both"/>
        <w:rPr>
          <w:rFonts w:asciiTheme="majorBidi" w:hAnsiTheme="majorBidi" w:cstheme="majorBidi"/>
          <w:sz w:val="22"/>
          <w:szCs w:val="22"/>
          <w:lang w:val="en-GB"/>
        </w:rPr>
      </w:pPr>
      <w:r w:rsidRPr="00204622">
        <w:rPr>
          <w:rFonts w:asciiTheme="majorBidi" w:hAnsiTheme="majorBidi" w:cstheme="majorBidi"/>
          <w:sz w:val="22"/>
          <w:szCs w:val="22"/>
          <w:lang w:val="en-GB"/>
        </w:rPr>
        <w:t xml:space="preserve">Supports implementation of </w:t>
      </w:r>
      <w:r w:rsidR="009E45DB" w:rsidRPr="00204622">
        <w:rPr>
          <w:rFonts w:asciiTheme="majorBidi" w:hAnsiTheme="majorBidi" w:cstheme="majorBidi"/>
          <w:sz w:val="22"/>
          <w:szCs w:val="22"/>
          <w:lang w:val="en-GB"/>
        </w:rPr>
        <w:t>Health EDRM</w:t>
      </w:r>
      <w:r w:rsidRPr="00204622">
        <w:rPr>
          <w:rFonts w:asciiTheme="majorBidi" w:hAnsiTheme="majorBidi" w:cstheme="majorBidi"/>
          <w:sz w:val="22"/>
          <w:szCs w:val="22"/>
          <w:lang w:val="en-GB"/>
        </w:rPr>
        <w:t xml:space="preserve"> activities</w:t>
      </w:r>
      <w:r w:rsidR="0019405B" w:rsidRPr="00204622">
        <w:rPr>
          <w:rFonts w:asciiTheme="majorBidi" w:hAnsiTheme="majorBidi" w:cstheme="majorBidi"/>
          <w:sz w:val="22"/>
          <w:szCs w:val="22"/>
          <w:lang w:val="en-GB"/>
        </w:rPr>
        <w:t xml:space="preserve">, capacity development </w:t>
      </w:r>
      <w:r w:rsidRPr="00204622">
        <w:rPr>
          <w:rFonts w:asciiTheme="majorBidi" w:hAnsiTheme="majorBidi" w:cstheme="majorBidi"/>
          <w:sz w:val="22"/>
          <w:szCs w:val="22"/>
          <w:lang w:val="en-GB"/>
        </w:rPr>
        <w:t>and contingency funding for emergency response and recovery.</w:t>
      </w:r>
    </w:p>
    <w:p w:rsidR="006D21A3" w:rsidRPr="00204622" w:rsidRDefault="006D21A3" w:rsidP="002F7572">
      <w:pPr>
        <w:pStyle w:val="ListParagraph"/>
        <w:numPr>
          <w:ilvl w:val="0"/>
          <w:numId w:val="22"/>
        </w:numPr>
        <w:spacing w:after="60" w:line="192" w:lineRule="auto"/>
        <w:ind w:left="284" w:right="-149" w:hanging="284"/>
        <w:jc w:val="both"/>
        <w:rPr>
          <w:rFonts w:asciiTheme="majorBidi" w:hAnsiTheme="majorBidi" w:cstheme="majorBidi"/>
          <w:b/>
          <w:bCs/>
          <w:color w:val="3FBC41"/>
          <w:sz w:val="22"/>
          <w:szCs w:val="22"/>
          <w:lang w:eastAsia="en-US"/>
        </w:rPr>
      </w:pPr>
      <w:r w:rsidRPr="00204622">
        <w:rPr>
          <w:rFonts w:asciiTheme="majorBidi" w:hAnsiTheme="majorBidi" w:cstheme="majorBidi"/>
          <w:b/>
          <w:bCs/>
          <w:color w:val="3FBC41"/>
          <w:sz w:val="22"/>
          <w:szCs w:val="22"/>
          <w:lang w:eastAsia="en-US"/>
        </w:rPr>
        <w:t>Information</w:t>
      </w:r>
      <w:r w:rsidR="005A3657">
        <w:rPr>
          <w:rFonts w:asciiTheme="majorBidi" w:hAnsiTheme="majorBidi" w:cstheme="majorBidi"/>
          <w:b/>
          <w:bCs/>
          <w:color w:val="3FBC41"/>
          <w:sz w:val="22"/>
          <w:szCs w:val="22"/>
          <w:lang w:eastAsia="en-US"/>
        </w:rPr>
        <w:t xml:space="preserve"> and knowledge</w:t>
      </w:r>
      <w:r w:rsidRPr="00204622">
        <w:rPr>
          <w:rFonts w:asciiTheme="majorBidi" w:hAnsiTheme="majorBidi" w:cstheme="majorBidi"/>
          <w:b/>
          <w:bCs/>
          <w:color w:val="3FBC41"/>
          <w:sz w:val="22"/>
          <w:szCs w:val="22"/>
          <w:lang w:eastAsia="en-US"/>
        </w:rPr>
        <w:t xml:space="preserve"> management</w:t>
      </w:r>
    </w:p>
    <w:p w:rsidR="006D21A3" w:rsidRPr="00204622" w:rsidRDefault="006D21A3" w:rsidP="002F7572">
      <w:pPr>
        <w:spacing w:after="120" w:line="280" w:lineRule="exact"/>
        <w:ind w:left="284" w:right="-149"/>
        <w:jc w:val="both"/>
        <w:rPr>
          <w:rFonts w:asciiTheme="majorBidi" w:hAnsiTheme="majorBidi" w:cstheme="majorBidi"/>
          <w:sz w:val="22"/>
          <w:szCs w:val="22"/>
          <w:lang w:val="en-GB"/>
        </w:rPr>
      </w:pPr>
      <w:r w:rsidRPr="00204622">
        <w:rPr>
          <w:rFonts w:asciiTheme="majorBidi" w:hAnsiTheme="majorBidi" w:cstheme="majorBidi"/>
          <w:sz w:val="22"/>
          <w:szCs w:val="22"/>
          <w:lang w:val="en-GB"/>
        </w:rPr>
        <w:t>Includes risk assessment, surveillance, early warning, information management, technical guidance and research.</w:t>
      </w:r>
    </w:p>
    <w:p w:rsidR="006D21A3" w:rsidRPr="00204622" w:rsidRDefault="00137346" w:rsidP="002F7572">
      <w:pPr>
        <w:pStyle w:val="ListParagraph"/>
        <w:numPr>
          <w:ilvl w:val="0"/>
          <w:numId w:val="22"/>
        </w:numPr>
        <w:spacing w:after="60" w:line="192" w:lineRule="auto"/>
        <w:ind w:left="284" w:right="-149" w:hanging="284"/>
        <w:jc w:val="both"/>
        <w:rPr>
          <w:rFonts w:asciiTheme="majorBidi" w:hAnsiTheme="majorBidi" w:cstheme="majorBidi"/>
          <w:b/>
          <w:bCs/>
          <w:color w:val="3FBC41"/>
          <w:sz w:val="22"/>
          <w:szCs w:val="22"/>
          <w:lang w:eastAsia="en-US"/>
        </w:rPr>
      </w:pPr>
      <w:r>
        <w:rPr>
          <w:rFonts w:asciiTheme="majorBidi" w:hAnsiTheme="majorBidi" w:cstheme="majorBidi"/>
          <w:b/>
          <w:bCs/>
          <w:color w:val="3FBC41"/>
          <w:sz w:val="22"/>
          <w:szCs w:val="22"/>
          <w:lang w:eastAsia="en-US"/>
        </w:rPr>
        <w:t>Risk c</w:t>
      </w:r>
      <w:r w:rsidR="006D21A3" w:rsidRPr="00204622">
        <w:rPr>
          <w:rFonts w:asciiTheme="majorBidi" w:hAnsiTheme="majorBidi" w:cstheme="majorBidi"/>
          <w:b/>
          <w:bCs/>
          <w:color w:val="3FBC41"/>
          <w:sz w:val="22"/>
          <w:szCs w:val="22"/>
          <w:lang w:eastAsia="en-US"/>
        </w:rPr>
        <w:t>ommunications</w:t>
      </w:r>
    </w:p>
    <w:p w:rsidR="006D21A3" w:rsidRPr="00204622" w:rsidRDefault="006D21A3" w:rsidP="002F7572">
      <w:pPr>
        <w:spacing w:after="120" w:line="280" w:lineRule="exact"/>
        <w:ind w:left="284" w:right="-149"/>
        <w:jc w:val="both"/>
        <w:rPr>
          <w:rFonts w:asciiTheme="majorBidi" w:hAnsiTheme="majorBidi" w:cstheme="majorBidi"/>
          <w:sz w:val="22"/>
          <w:szCs w:val="22"/>
          <w:lang w:val="en-GB"/>
        </w:rPr>
      </w:pPr>
      <w:r w:rsidRPr="00204622">
        <w:rPr>
          <w:rFonts w:asciiTheme="majorBidi" w:hAnsiTheme="majorBidi" w:cstheme="majorBidi"/>
          <w:sz w:val="22"/>
          <w:szCs w:val="22"/>
          <w:lang w:val="en-GB"/>
        </w:rPr>
        <w:t xml:space="preserve">Recognises that communicating effectively is critical for health and other sectors, government authorities, the media, and the general public. </w:t>
      </w:r>
    </w:p>
    <w:p w:rsidR="006D21A3" w:rsidRPr="00204622" w:rsidRDefault="006D21A3" w:rsidP="002F7572">
      <w:pPr>
        <w:pStyle w:val="ListParagraph"/>
        <w:numPr>
          <w:ilvl w:val="0"/>
          <w:numId w:val="22"/>
        </w:numPr>
        <w:spacing w:after="60" w:line="192" w:lineRule="auto"/>
        <w:ind w:left="284" w:right="-149" w:hanging="284"/>
        <w:jc w:val="both"/>
        <w:rPr>
          <w:rFonts w:asciiTheme="majorBidi" w:hAnsiTheme="majorBidi" w:cstheme="majorBidi"/>
          <w:b/>
          <w:bCs/>
          <w:color w:val="3FBC41"/>
          <w:sz w:val="22"/>
          <w:szCs w:val="22"/>
          <w:lang w:eastAsia="en-US"/>
        </w:rPr>
      </w:pPr>
      <w:r w:rsidRPr="00204622">
        <w:rPr>
          <w:rFonts w:asciiTheme="majorBidi" w:hAnsiTheme="majorBidi" w:cstheme="majorBidi"/>
          <w:b/>
          <w:bCs/>
          <w:color w:val="3FBC41"/>
          <w:sz w:val="22"/>
          <w:szCs w:val="22"/>
          <w:lang w:eastAsia="en-US"/>
        </w:rPr>
        <w:t>Health infrastructure and logistics</w:t>
      </w:r>
    </w:p>
    <w:p w:rsidR="006D21A3" w:rsidRPr="00204622" w:rsidRDefault="006D21A3" w:rsidP="002F7572">
      <w:pPr>
        <w:spacing w:after="120" w:line="280" w:lineRule="exact"/>
        <w:ind w:left="284" w:right="-149"/>
        <w:jc w:val="both"/>
        <w:rPr>
          <w:rFonts w:asciiTheme="majorBidi" w:hAnsiTheme="majorBidi" w:cstheme="majorBidi"/>
          <w:sz w:val="22"/>
          <w:szCs w:val="22"/>
          <w:lang w:val="en-GB"/>
        </w:rPr>
      </w:pPr>
      <w:r w:rsidRPr="00204622">
        <w:rPr>
          <w:rFonts w:asciiTheme="majorBidi" w:hAnsiTheme="majorBidi" w:cstheme="majorBidi"/>
          <w:sz w:val="22"/>
          <w:szCs w:val="22"/>
          <w:lang w:val="en-GB"/>
        </w:rPr>
        <w:t xml:space="preserve">Focuses on safe and prepared health facilities; logistics and supply systems to support </w:t>
      </w:r>
      <w:r w:rsidR="009E45DB" w:rsidRPr="00204622">
        <w:rPr>
          <w:rFonts w:asciiTheme="majorBidi" w:hAnsiTheme="majorBidi" w:cstheme="majorBidi"/>
          <w:sz w:val="22"/>
          <w:szCs w:val="22"/>
          <w:lang w:val="en-GB"/>
        </w:rPr>
        <w:t>Health EDRM</w:t>
      </w:r>
      <w:r w:rsidRPr="00204622">
        <w:rPr>
          <w:rFonts w:asciiTheme="majorBidi" w:hAnsiTheme="majorBidi" w:cstheme="majorBidi"/>
          <w:sz w:val="22"/>
          <w:szCs w:val="22"/>
          <w:lang w:val="en-GB"/>
        </w:rPr>
        <w:t>.</w:t>
      </w:r>
    </w:p>
    <w:p w:rsidR="006D21A3" w:rsidRPr="00204622" w:rsidRDefault="006D21A3" w:rsidP="002F7572">
      <w:pPr>
        <w:pStyle w:val="ListParagraph"/>
        <w:numPr>
          <w:ilvl w:val="0"/>
          <w:numId w:val="22"/>
        </w:numPr>
        <w:spacing w:after="60" w:line="192" w:lineRule="auto"/>
        <w:ind w:left="284" w:right="-149" w:hanging="284"/>
        <w:jc w:val="both"/>
        <w:rPr>
          <w:rFonts w:asciiTheme="majorBidi" w:hAnsiTheme="majorBidi" w:cstheme="majorBidi"/>
          <w:b/>
          <w:bCs/>
          <w:color w:val="3FBC41"/>
          <w:sz w:val="22"/>
          <w:szCs w:val="22"/>
          <w:lang w:eastAsia="en-US"/>
        </w:rPr>
      </w:pPr>
      <w:r w:rsidRPr="00204622">
        <w:rPr>
          <w:rFonts w:asciiTheme="majorBidi" w:hAnsiTheme="majorBidi" w:cstheme="majorBidi"/>
          <w:b/>
          <w:bCs/>
          <w:color w:val="3FBC41"/>
          <w:sz w:val="22"/>
          <w:szCs w:val="22"/>
          <w:lang w:eastAsia="en-US"/>
        </w:rPr>
        <w:t xml:space="preserve">Health and related services </w:t>
      </w:r>
    </w:p>
    <w:p w:rsidR="006D21A3" w:rsidRPr="00204622" w:rsidRDefault="006D21A3" w:rsidP="002F7572">
      <w:pPr>
        <w:spacing w:after="120" w:line="280" w:lineRule="exact"/>
        <w:ind w:left="284" w:right="-149"/>
        <w:jc w:val="both"/>
        <w:rPr>
          <w:rFonts w:asciiTheme="majorBidi" w:hAnsiTheme="majorBidi" w:cstheme="majorBidi"/>
          <w:sz w:val="22"/>
          <w:szCs w:val="22"/>
          <w:lang w:val="en-GB"/>
        </w:rPr>
      </w:pPr>
      <w:r w:rsidRPr="00204622">
        <w:rPr>
          <w:rFonts w:asciiTheme="majorBidi" w:hAnsiTheme="majorBidi" w:cstheme="majorBidi"/>
          <w:sz w:val="22"/>
          <w:szCs w:val="22"/>
          <w:lang w:val="en-GB"/>
        </w:rPr>
        <w:t>Recognises the wide range of health-care services and related measures for Health E</w:t>
      </w:r>
      <w:r w:rsidR="001A66EC" w:rsidRPr="00204622">
        <w:rPr>
          <w:rFonts w:asciiTheme="majorBidi" w:hAnsiTheme="majorBidi" w:cstheme="majorBidi"/>
          <w:sz w:val="22"/>
          <w:szCs w:val="22"/>
          <w:lang w:val="en-GB"/>
        </w:rPr>
        <w:t>D</w:t>
      </w:r>
      <w:r w:rsidRPr="00204622">
        <w:rPr>
          <w:rFonts w:asciiTheme="majorBidi" w:hAnsiTheme="majorBidi" w:cstheme="majorBidi"/>
          <w:sz w:val="22"/>
          <w:szCs w:val="22"/>
          <w:lang w:val="en-GB"/>
        </w:rPr>
        <w:t>RM.</w:t>
      </w:r>
    </w:p>
    <w:p w:rsidR="006D21A3" w:rsidRPr="00204622" w:rsidRDefault="006D21A3" w:rsidP="002F7572">
      <w:pPr>
        <w:pStyle w:val="ListParagraph"/>
        <w:numPr>
          <w:ilvl w:val="0"/>
          <w:numId w:val="22"/>
        </w:numPr>
        <w:spacing w:after="60" w:line="192" w:lineRule="auto"/>
        <w:ind w:left="284" w:right="-149" w:hanging="284"/>
        <w:jc w:val="both"/>
        <w:rPr>
          <w:rFonts w:asciiTheme="majorBidi" w:hAnsiTheme="majorBidi" w:cstheme="majorBidi"/>
          <w:b/>
          <w:bCs/>
          <w:color w:val="3FBC41"/>
          <w:sz w:val="22"/>
          <w:szCs w:val="22"/>
          <w:lang w:eastAsia="en-US"/>
        </w:rPr>
      </w:pPr>
      <w:r w:rsidRPr="00204622">
        <w:rPr>
          <w:rFonts w:asciiTheme="majorBidi" w:hAnsiTheme="majorBidi" w:cstheme="majorBidi"/>
          <w:b/>
          <w:bCs/>
          <w:color w:val="3FBC41"/>
          <w:sz w:val="22"/>
          <w:szCs w:val="22"/>
          <w:lang w:eastAsia="en-US"/>
        </w:rPr>
        <w:t xml:space="preserve">Community capacities for </w:t>
      </w:r>
      <w:r w:rsidR="009E45DB" w:rsidRPr="00204622">
        <w:rPr>
          <w:rFonts w:asciiTheme="majorBidi" w:hAnsiTheme="majorBidi" w:cstheme="majorBidi"/>
          <w:b/>
          <w:bCs/>
          <w:color w:val="3FBC41"/>
          <w:sz w:val="22"/>
          <w:szCs w:val="22"/>
          <w:lang w:eastAsia="en-US"/>
        </w:rPr>
        <w:t>Health EDRM</w:t>
      </w:r>
    </w:p>
    <w:p w:rsidR="006D21A3" w:rsidRPr="00204622" w:rsidRDefault="006D21A3" w:rsidP="002F7572">
      <w:pPr>
        <w:spacing w:after="120" w:line="280" w:lineRule="exact"/>
        <w:ind w:left="284" w:right="-149"/>
        <w:jc w:val="both"/>
        <w:rPr>
          <w:rFonts w:asciiTheme="majorBidi" w:hAnsiTheme="majorBidi" w:cstheme="majorBidi"/>
          <w:sz w:val="22"/>
          <w:szCs w:val="22"/>
          <w:lang w:val="en-GB"/>
        </w:rPr>
      </w:pPr>
      <w:r w:rsidRPr="00204622">
        <w:rPr>
          <w:rFonts w:asciiTheme="majorBidi" w:hAnsiTheme="majorBidi" w:cstheme="majorBidi"/>
          <w:sz w:val="22"/>
          <w:szCs w:val="22"/>
          <w:lang w:val="en-GB"/>
        </w:rPr>
        <w:t>Focuses on strengthening local health workforce capacities and community-centred planning and action</w:t>
      </w:r>
    </w:p>
    <w:p w:rsidR="006D21A3" w:rsidRPr="00204622" w:rsidRDefault="006D21A3" w:rsidP="002F7572">
      <w:pPr>
        <w:pStyle w:val="ListParagraph"/>
        <w:numPr>
          <w:ilvl w:val="0"/>
          <w:numId w:val="22"/>
        </w:numPr>
        <w:spacing w:after="60" w:line="192" w:lineRule="auto"/>
        <w:ind w:left="284" w:right="-149" w:hanging="284"/>
        <w:jc w:val="both"/>
        <w:rPr>
          <w:rFonts w:asciiTheme="majorBidi" w:hAnsiTheme="majorBidi" w:cstheme="majorBidi"/>
          <w:b/>
          <w:bCs/>
          <w:color w:val="3FBC41"/>
          <w:sz w:val="22"/>
          <w:szCs w:val="22"/>
          <w:lang w:eastAsia="en-US"/>
        </w:rPr>
      </w:pPr>
      <w:r w:rsidRPr="00204622">
        <w:rPr>
          <w:rFonts w:asciiTheme="majorBidi" w:hAnsiTheme="majorBidi" w:cstheme="majorBidi"/>
          <w:b/>
          <w:bCs/>
          <w:color w:val="3FBC41"/>
          <w:sz w:val="22"/>
          <w:szCs w:val="22"/>
          <w:lang w:eastAsia="en-US"/>
        </w:rPr>
        <w:t>Monitoring and evaluation</w:t>
      </w:r>
    </w:p>
    <w:p w:rsidR="005E294C" w:rsidRDefault="006D21A3" w:rsidP="00E146EC">
      <w:pPr>
        <w:spacing w:after="120" w:line="280" w:lineRule="exact"/>
        <w:ind w:left="284" w:right="-149"/>
        <w:jc w:val="both"/>
        <w:rPr>
          <w:noProof/>
          <w:lang w:val="en-GB"/>
        </w:rPr>
      </w:pPr>
      <w:r w:rsidRPr="00204622">
        <w:rPr>
          <w:rFonts w:asciiTheme="majorBidi" w:hAnsiTheme="majorBidi" w:cstheme="majorBidi"/>
          <w:sz w:val="22"/>
          <w:szCs w:val="22"/>
          <w:lang w:val="en-GB"/>
        </w:rPr>
        <w:t xml:space="preserve">Includes processes to monitor progress towards meeting </w:t>
      </w:r>
      <w:r w:rsidR="009E45DB" w:rsidRPr="00204622">
        <w:rPr>
          <w:rFonts w:asciiTheme="majorBidi" w:hAnsiTheme="majorBidi" w:cstheme="majorBidi"/>
          <w:sz w:val="22"/>
          <w:szCs w:val="22"/>
          <w:lang w:val="en-GB"/>
        </w:rPr>
        <w:t>Health EDRM</w:t>
      </w:r>
      <w:r w:rsidRPr="00204622">
        <w:rPr>
          <w:rFonts w:asciiTheme="majorBidi" w:hAnsiTheme="majorBidi" w:cstheme="majorBidi"/>
          <w:sz w:val="22"/>
          <w:szCs w:val="22"/>
          <w:lang w:val="en-GB"/>
        </w:rPr>
        <w:t xml:space="preserve"> objectives, including monitoring risks and capacities and evaluation of</w:t>
      </w:r>
      <w:r w:rsidR="00E146EC">
        <w:rPr>
          <w:rFonts w:asciiTheme="majorBidi" w:hAnsiTheme="majorBidi" w:cstheme="majorBidi"/>
          <w:sz w:val="22"/>
          <w:szCs w:val="22"/>
          <w:lang w:val="en-GB"/>
        </w:rPr>
        <w:t xml:space="preserve"> th</w:t>
      </w:r>
      <w:r w:rsidR="00E346F4">
        <w:rPr>
          <w:rFonts w:asciiTheme="majorBidi" w:hAnsiTheme="majorBidi" w:cstheme="majorBidi"/>
          <w:sz w:val="22"/>
          <w:szCs w:val="22"/>
          <w:lang w:val="en-GB"/>
        </w:rPr>
        <w:t>e</w:t>
      </w:r>
      <w:r w:rsidRPr="00204622">
        <w:rPr>
          <w:rFonts w:asciiTheme="majorBidi" w:hAnsiTheme="majorBidi" w:cstheme="majorBidi"/>
          <w:sz w:val="22"/>
          <w:szCs w:val="22"/>
          <w:lang w:val="en-GB"/>
        </w:rPr>
        <w:t xml:space="preserve"> implementation</w:t>
      </w:r>
      <w:r w:rsidR="00E146EC">
        <w:rPr>
          <w:rFonts w:asciiTheme="majorBidi" w:hAnsiTheme="majorBidi" w:cstheme="majorBidi"/>
          <w:sz w:val="22"/>
          <w:szCs w:val="22"/>
          <w:lang w:val="en-GB"/>
        </w:rPr>
        <w:t xml:space="preserve"> of strategies, related programmes and activities</w:t>
      </w:r>
      <w:r w:rsidRPr="00204622">
        <w:rPr>
          <w:rFonts w:asciiTheme="majorBidi" w:hAnsiTheme="majorBidi" w:cstheme="majorBidi"/>
          <w:sz w:val="22"/>
          <w:szCs w:val="22"/>
          <w:lang w:val="en-GB"/>
        </w:rPr>
        <w:t>.</w:t>
      </w:r>
      <w:r w:rsidRPr="0019405B">
        <w:rPr>
          <w:rFonts w:asciiTheme="majorBidi" w:hAnsiTheme="majorBidi" w:cstheme="majorBidi"/>
          <w:sz w:val="21"/>
          <w:szCs w:val="21"/>
          <w:lang w:val="en-GB"/>
        </w:rPr>
        <w:t xml:space="preserve">  </w:t>
      </w:r>
    </w:p>
    <w:sectPr w:rsidR="005E294C" w:rsidSect="002F7572">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987" w:rsidRDefault="00953987" w:rsidP="00156F59">
      <w:r>
        <w:separator/>
      </w:r>
    </w:p>
  </w:endnote>
  <w:endnote w:type="continuationSeparator" w:id="0">
    <w:p w:rsidR="00953987" w:rsidRDefault="00953987" w:rsidP="00156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RotisSansSerif-Light">
    <w:altName w:val="Cambria"/>
    <w:panose1 w:val="00000000000000000000"/>
    <w:charset w:val="4D"/>
    <w:family w:val="auto"/>
    <w:notTrueType/>
    <w:pitch w:val="default"/>
    <w:sig w:usb0="00000003" w:usb1="00000000" w:usb2="00000000" w:usb3="00000000" w:csb0="00000001" w:csb1="00000000"/>
  </w:font>
  <w:font w:name="HelveticaNeueLT Std Med">
    <w:altName w:val="Cambria"/>
    <w:panose1 w:val="00000000000000000000"/>
    <w:charset w:val="00"/>
    <w:family w:val="swiss"/>
    <w:notTrueType/>
    <w:pitch w:val="variable"/>
    <w:sig w:usb0="00000003" w:usb1="00000000" w:usb2="00000000" w:usb3="00000000" w:csb0="00000001" w:csb1="00000000"/>
  </w:font>
  <w:font w:name="RotisSemiSans-ExtraBold">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8"/>
      <w:gridCol w:w="7938"/>
    </w:tblGrid>
    <w:tr w:rsidR="00D74134">
      <w:tc>
        <w:tcPr>
          <w:tcW w:w="918" w:type="dxa"/>
        </w:tcPr>
        <w:p w:rsidR="00D74134" w:rsidRDefault="00D74134">
          <w:pPr>
            <w:pStyle w:val="Footer"/>
            <w:jc w:val="right"/>
            <w:rPr>
              <w:b/>
              <w:bCs/>
              <w:color w:val="4F81BD" w:themeColor="accent1"/>
              <w:sz w:val="32"/>
              <w:szCs w:val="32"/>
            </w:rPr>
          </w:pPr>
          <w:r w:rsidRPr="003976BF">
            <w:rPr>
              <w:color w:val="00B050"/>
              <w:sz w:val="22"/>
              <w:szCs w:val="22"/>
            </w:rPr>
            <w:fldChar w:fldCharType="begin"/>
          </w:r>
          <w:r w:rsidRPr="003976BF">
            <w:rPr>
              <w:color w:val="00B050"/>
            </w:rPr>
            <w:instrText xml:space="preserve"> PAGE   \* MERGEFORMAT </w:instrText>
          </w:r>
          <w:r w:rsidRPr="003976BF">
            <w:rPr>
              <w:color w:val="00B050"/>
              <w:sz w:val="22"/>
              <w:szCs w:val="22"/>
            </w:rPr>
            <w:fldChar w:fldCharType="separate"/>
          </w:r>
          <w:r w:rsidR="00670FEF" w:rsidRPr="00670FEF">
            <w:rPr>
              <w:b/>
              <w:bCs/>
              <w:noProof/>
              <w:color w:val="00B050"/>
              <w:sz w:val="32"/>
              <w:szCs w:val="32"/>
            </w:rPr>
            <w:t>2</w:t>
          </w:r>
          <w:r w:rsidRPr="003976BF">
            <w:rPr>
              <w:b/>
              <w:bCs/>
              <w:noProof/>
              <w:color w:val="00B050"/>
              <w:sz w:val="32"/>
              <w:szCs w:val="32"/>
            </w:rPr>
            <w:fldChar w:fldCharType="end"/>
          </w:r>
        </w:p>
      </w:tc>
      <w:tc>
        <w:tcPr>
          <w:tcW w:w="7938" w:type="dxa"/>
        </w:tcPr>
        <w:p w:rsidR="00D74134" w:rsidRPr="005F77D4" w:rsidRDefault="00D74134">
          <w:pPr>
            <w:pStyle w:val="Footer"/>
            <w:rPr>
              <w:i/>
              <w:iCs/>
              <w:sz w:val="18"/>
              <w:szCs w:val="18"/>
            </w:rPr>
          </w:pPr>
          <w:r w:rsidRPr="005F77D4">
            <w:rPr>
              <w:i/>
              <w:iCs/>
              <w:sz w:val="18"/>
              <w:szCs w:val="18"/>
            </w:rPr>
            <w:fldChar w:fldCharType="begin"/>
          </w:r>
          <w:r w:rsidRPr="005F77D4">
            <w:rPr>
              <w:i/>
              <w:iCs/>
              <w:sz w:val="18"/>
              <w:szCs w:val="18"/>
            </w:rPr>
            <w:instrText xml:space="preserve"> FILENAME   \* MERGEFORMAT </w:instrText>
          </w:r>
          <w:r w:rsidRPr="005F77D4">
            <w:rPr>
              <w:i/>
              <w:iCs/>
              <w:sz w:val="18"/>
              <w:szCs w:val="18"/>
            </w:rPr>
            <w:fldChar w:fldCharType="separate"/>
          </w:r>
          <w:r w:rsidR="00670FEF">
            <w:rPr>
              <w:i/>
              <w:iCs/>
              <w:noProof/>
              <w:sz w:val="18"/>
              <w:szCs w:val="18"/>
            </w:rPr>
            <w:t>181116 Health emergency and disaster risk management CONCEPTUAL FRAMEWORK draft distribution.docx</w:t>
          </w:r>
          <w:r w:rsidRPr="005F77D4">
            <w:rPr>
              <w:i/>
              <w:iCs/>
              <w:sz w:val="18"/>
              <w:szCs w:val="18"/>
            </w:rPr>
            <w:fldChar w:fldCharType="end"/>
          </w:r>
        </w:p>
      </w:tc>
    </w:tr>
  </w:tbl>
  <w:p w:rsidR="00D74134" w:rsidRDefault="00D74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987" w:rsidRDefault="00953987" w:rsidP="00156F59">
      <w:r>
        <w:separator/>
      </w:r>
    </w:p>
  </w:footnote>
  <w:footnote w:type="continuationSeparator" w:id="0">
    <w:p w:rsidR="00953987" w:rsidRDefault="00953987" w:rsidP="00156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63A" w:rsidRPr="00E346F4" w:rsidRDefault="00953987" w:rsidP="003357DF">
    <w:pPr>
      <w:pStyle w:val="Header"/>
      <w:rPr>
        <w:i/>
        <w:iCs/>
        <w:sz w:val="20"/>
        <w:szCs w:val="20"/>
      </w:rPr>
    </w:pPr>
    <w:sdt>
      <w:sdtPr>
        <w:id w:val="1448583810"/>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357DF" w:rsidRPr="00E346F4">
      <w:rPr>
        <w:i/>
        <w:iCs/>
        <w:sz w:val="20"/>
        <w:szCs w:val="20"/>
      </w:rPr>
      <w:t>Draft – please not quote or distribute further –thank you - WHO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1" type="#_x0000_t75" style="width:3in;height:3in" o:bullet="t"/>
    </w:pict>
  </w:numPicBullet>
  <w:numPicBullet w:numPicBulletId="1">
    <w:pict>
      <v:shape id="_x0000_i1212" type="#_x0000_t75" style="width:3in;height:3in" o:bullet="t"/>
    </w:pict>
  </w:numPicBullet>
  <w:abstractNum w:abstractNumId="0">
    <w:nsid w:val="02FA653A"/>
    <w:multiLevelType w:val="hybridMultilevel"/>
    <w:tmpl w:val="B822755E"/>
    <w:lvl w:ilvl="0" w:tplc="CADCFFCC">
      <w:start w:val="1"/>
      <w:numFmt w:val="bullet"/>
      <w:lvlText w:val=""/>
      <w:lvlJc w:val="left"/>
      <w:pPr>
        <w:tabs>
          <w:tab w:val="num" w:pos="720"/>
        </w:tabs>
        <w:ind w:left="720" w:hanging="360"/>
      </w:pPr>
      <w:rPr>
        <w:rFonts w:ascii="Symbol" w:hAnsi="Symbol" w:hint="default"/>
        <w:sz w:val="18"/>
        <w:szCs w:val="18"/>
      </w:rPr>
    </w:lvl>
    <w:lvl w:ilvl="1" w:tplc="40090001">
      <w:start w:val="1"/>
      <w:numFmt w:val="bullet"/>
      <w:lvlText w:val=""/>
      <w:lvlJc w:val="left"/>
      <w:pPr>
        <w:tabs>
          <w:tab w:val="num" w:pos="1440"/>
        </w:tabs>
        <w:ind w:left="1440" w:hanging="360"/>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003CC4"/>
    <w:multiLevelType w:val="hybridMultilevel"/>
    <w:tmpl w:val="D81EA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8B1938"/>
    <w:multiLevelType w:val="hybridMultilevel"/>
    <w:tmpl w:val="7AD84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9D5769"/>
    <w:multiLevelType w:val="hybridMultilevel"/>
    <w:tmpl w:val="BDE0C06A"/>
    <w:lvl w:ilvl="0" w:tplc="55DE76D8">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B6538A5"/>
    <w:multiLevelType w:val="hybridMultilevel"/>
    <w:tmpl w:val="909EA7F6"/>
    <w:lvl w:ilvl="0" w:tplc="81D8A3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AB71F4"/>
    <w:multiLevelType w:val="hybridMultilevel"/>
    <w:tmpl w:val="6CA69912"/>
    <w:lvl w:ilvl="0" w:tplc="81D8A3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475745"/>
    <w:multiLevelType w:val="hybridMultilevel"/>
    <w:tmpl w:val="79A06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F552BA"/>
    <w:multiLevelType w:val="hybridMultilevel"/>
    <w:tmpl w:val="44D4CF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D74619"/>
    <w:multiLevelType w:val="hybridMultilevel"/>
    <w:tmpl w:val="2BD4BC88"/>
    <w:lvl w:ilvl="0" w:tplc="0D62B21E">
      <w:start w:val="1"/>
      <w:numFmt w:val="bullet"/>
      <w:lvlText w:val=""/>
      <w:lvlJc w:val="left"/>
      <w:pPr>
        <w:tabs>
          <w:tab w:val="num" w:pos="720"/>
        </w:tabs>
        <w:ind w:left="720" w:hanging="360"/>
      </w:pPr>
      <w:rPr>
        <w:rFonts w:ascii="Symbol" w:hAnsi="Symbol" w:hint="default"/>
        <w:sz w:val="18"/>
        <w:szCs w:val="18"/>
      </w:rPr>
    </w:lvl>
    <w:lvl w:ilvl="1" w:tplc="40090003">
      <w:start w:val="1"/>
      <w:numFmt w:val="bullet"/>
      <w:lvlText w:val="o"/>
      <w:lvlJc w:val="left"/>
      <w:pPr>
        <w:tabs>
          <w:tab w:val="num" w:pos="1440"/>
        </w:tabs>
        <w:ind w:left="1440" w:hanging="360"/>
      </w:pPr>
      <w:rPr>
        <w:rFonts w:ascii="Courier New" w:hAnsi="Courier New" w:cs="Courier New" w:hint="default"/>
      </w:rPr>
    </w:lvl>
    <w:lvl w:ilvl="2" w:tplc="40090005">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9">
    <w:nsid w:val="233D1575"/>
    <w:multiLevelType w:val="hybridMultilevel"/>
    <w:tmpl w:val="A330D18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1F6E9B"/>
    <w:multiLevelType w:val="hybridMultilevel"/>
    <w:tmpl w:val="6F441FD8"/>
    <w:lvl w:ilvl="0" w:tplc="99BC45F0">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25D05E33"/>
    <w:multiLevelType w:val="hybridMultilevel"/>
    <w:tmpl w:val="909EA7F6"/>
    <w:lvl w:ilvl="0" w:tplc="81D8A3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D064F3"/>
    <w:multiLevelType w:val="hybridMultilevel"/>
    <w:tmpl w:val="1D14D6B2"/>
    <w:lvl w:ilvl="0" w:tplc="FD6EE7E2">
      <w:start w:val="1"/>
      <w:numFmt w:val="bullet"/>
      <w:lvlText w:val=""/>
      <w:lvlJc w:val="left"/>
      <w:pPr>
        <w:ind w:left="720" w:hanging="360"/>
      </w:pPr>
      <w:rPr>
        <w:rFonts w:ascii="Symbol" w:hAnsi="Symbol" w:cs="Symbol" w:hint="default"/>
        <w:color w:val="3FBC41"/>
        <w:sz w:val="28"/>
        <w:szCs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E27803"/>
    <w:multiLevelType w:val="hybridMultilevel"/>
    <w:tmpl w:val="73F01A82"/>
    <w:lvl w:ilvl="0" w:tplc="9F9A6650">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8795B32"/>
    <w:multiLevelType w:val="hybridMultilevel"/>
    <w:tmpl w:val="D196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106C8D"/>
    <w:multiLevelType w:val="hybridMultilevel"/>
    <w:tmpl w:val="20A0F0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60F11F6"/>
    <w:multiLevelType w:val="hybridMultilevel"/>
    <w:tmpl w:val="D81EA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94D793B"/>
    <w:multiLevelType w:val="hybridMultilevel"/>
    <w:tmpl w:val="418266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ACB38E7"/>
    <w:multiLevelType w:val="hybridMultilevel"/>
    <w:tmpl w:val="909EA7F6"/>
    <w:lvl w:ilvl="0" w:tplc="81D8A3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D537DC"/>
    <w:multiLevelType w:val="hybridMultilevel"/>
    <w:tmpl w:val="46BE5948"/>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652B8C"/>
    <w:multiLevelType w:val="hybridMultilevel"/>
    <w:tmpl w:val="F252FB2E"/>
    <w:lvl w:ilvl="0" w:tplc="8D3C9C1E">
      <w:start w:val="1"/>
      <w:numFmt w:val="bullet"/>
      <w:lvlText w:val="•"/>
      <w:lvlJc w:val="left"/>
      <w:pPr>
        <w:tabs>
          <w:tab w:val="num" w:pos="720"/>
        </w:tabs>
        <w:ind w:left="720" w:hanging="360"/>
      </w:pPr>
      <w:rPr>
        <w:rFonts w:ascii="Times New Roman" w:hAnsi="Times New Roman" w:hint="default"/>
      </w:rPr>
    </w:lvl>
    <w:lvl w:ilvl="1" w:tplc="B524B6A6">
      <w:start w:val="1"/>
      <w:numFmt w:val="bullet"/>
      <w:lvlText w:val="•"/>
      <w:lvlJc w:val="left"/>
      <w:pPr>
        <w:tabs>
          <w:tab w:val="num" w:pos="1440"/>
        </w:tabs>
        <w:ind w:left="1440" w:hanging="360"/>
      </w:pPr>
      <w:rPr>
        <w:rFonts w:ascii="Times New Roman" w:hAnsi="Times New Roman" w:hint="default"/>
      </w:rPr>
    </w:lvl>
    <w:lvl w:ilvl="2" w:tplc="896A1AF6">
      <w:start w:val="1"/>
      <w:numFmt w:val="bullet"/>
      <w:lvlText w:val="•"/>
      <w:lvlJc w:val="left"/>
      <w:pPr>
        <w:tabs>
          <w:tab w:val="num" w:pos="2160"/>
        </w:tabs>
        <w:ind w:left="2160" w:hanging="360"/>
      </w:pPr>
      <w:rPr>
        <w:rFonts w:ascii="Times New Roman" w:hAnsi="Times New Roman" w:hint="default"/>
      </w:rPr>
    </w:lvl>
    <w:lvl w:ilvl="3" w:tplc="CCA0CA7C" w:tentative="1">
      <w:start w:val="1"/>
      <w:numFmt w:val="bullet"/>
      <w:lvlText w:val="•"/>
      <w:lvlJc w:val="left"/>
      <w:pPr>
        <w:tabs>
          <w:tab w:val="num" w:pos="2880"/>
        </w:tabs>
        <w:ind w:left="2880" w:hanging="360"/>
      </w:pPr>
      <w:rPr>
        <w:rFonts w:ascii="Times New Roman" w:hAnsi="Times New Roman" w:hint="default"/>
      </w:rPr>
    </w:lvl>
    <w:lvl w:ilvl="4" w:tplc="991AFD2E" w:tentative="1">
      <w:start w:val="1"/>
      <w:numFmt w:val="bullet"/>
      <w:lvlText w:val="•"/>
      <w:lvlJc w:val="left"/>
      <w:pPr>
        <w:tabs>
          <w:tab w:val="num" w:pos="3600"/>
        </w:tabs>
        <w:ind w:left="3600" w:hanging="360"/>
      </w:pPr>
      <w:rPr>
        <w:rFonts w:ascii="Times New Roman" w:hAnsi="Times New Roman" w:hint="default"/>
      </w:rPr>
    </w:lvl>
    <w:lvl w:ilvl="5" w:tplc="90A0F5C2" w:tentative="1">
      <w:start w:val="1"/>
      <w:numFmt w:val="bullet"/>
      <w:lvlText w:val="•"/>
      <w:lvlJc w:val="left"/>
      <w:pPr>
        <w:tabs>
          <w:tab w:val="num" w:pos="4320"/>
        </w:tabs>
        <w:ind w:left="4320" w:hanging="360"/>
      </w:pPr>
      <w:rPr>
        <w:rFonts w:ascii="Times New Roman" w:hAnsi="Times New Roman" w:hint="default"/>
      </w:rPr>
    </w:lvl>
    <w:lvl w:ilvl="6" w:tplc="A03C907E" w:tentative="1">
      <w:start w:val="1"/>
      <w:numFmt w:val="bullet"/>
      <w:lvlText w:val="•"/>
      <w:lvlJc w:val="left"/>
      <w:pPr>
        <w:tabs>
          <w:tab w:val="num" w:pos="5040"/>
        </w:tabs>
        <w:ind w:left="5040" w:hanging="360"/>
      </w:pPr>
      <w:rPr>
        <w:rFonts w:ascii="Times New Roman" w:hAnsi="Times New Roman" w:hint="default"/>
      </w:rPr>
    </w:lvl>
    <w:lvl w:ilvl="7" w:tplc="BEF67FD0" w:tentative="1">
      <w:start w:val="1"/>
      <w:numFmt w:val="bullet"/>
      <w:lvlText w:val="•"/>
      <w:lvlJc w:val="left"/>
      <w:pPr>
        <w:tabs>
          <w:tab w:val="num" w:pos="5760"/>
        </w:tabs>
        <w:ind w:left="5760" w:hanging="360"/>
      </w:pPr>
      <w:rPr>
        <w:rFonts w:ascii="Times New Roman" w:hAnsi="Times New Roman" w:hint="default"/>
      </w:rPr>
    </w:lvl>
    <w:lvl w:ilvl="8" w:tplc="BF687BC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90A309D"/>
    <w:multiLevelType w:val="hybridMultilevel"/>
    <w:tmpl w:val="33501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0D289A"/>
    <w:multiLevelType w:val="multilevel"/>
    <w:tmpl w:val="9A94A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DA711EF"/>
    <w:multiLevelType w:val="hybridMultilevel"/>
    <w:tmpl w:val="A330D18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B27903"/>
    <w:multiLevelType w:val="hybridMultilevel"/>
    <w:tmpl w:val="8638A3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3F012EE"/>
    <w:multiLevelType w:val="hybridMultilevel"/>
    <w:tmpl w:val="EC2E2F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nsid w:val="77251D21"/>
    <w:multiLevelType w:val="hybridMultilevel"/>
    <w:tmpl w:val="B2DA02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75F3B89"/>
    <w:multiLevelType w:val="hybridMultilevel"/>
    <w:tmpl w:val="53C8BA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232C23"/>
    <w:multiLevelType w:val="hybridMultilevel"/>
    <w:tmpl w:val="33501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2447EF"/>
    <w:multiLevelType w:val="hybridMultilevel"/>
    <w:tmpl w:val="CDBE7C5A"/>
    <w:lvl w:ilvl="0" w:tplc="3A42597E">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D987D6F"/>
    <w:multiLevelType w:val="multilevel"/>
    <w:tmpl w:val="AD2CFA76"/>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677631"/>
    <w:multiLevelType w:val="hybridMultilevel"/>
    <w:tmpl w:val="10E21A14"/>
    <w:lvl w:ilvl="0" w:tplc="FD6EE7E2">
      <w:start w:val="1"/>
      <w:numFmt w:val="bullet"/>
      <w:lvlText w:val=""/>
      <w:lvlJc w:val="left"/>
      <w:pPr>
        <w:ind w:left="720" w:hanging="360"/>
      </w:pPr>
      <w:rPr>
        <w:rFonts w:ascii="Symbol" w:hAnsi="Symbol" w:cs="Symbol" w:hint="default"/>
        <w:color w:val="3FBC41"/>
        <w:sz w:val="28"/>
        <w:szCs w:val="5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6"/>
  </w:num>
  <w:num w:numId="4">
    <w:abstractNumId w:val="1"/>
  </w:num>
  <w:num w:numId="5">
    <w:abstractNumId w:val="17"/>
  </w:num>
  <w:num w:numId="6">
    <w:abstractNumId w:val="13"/>
  </w:num>
  <w:num w:numId="7">
    <w:abstractNumId w:val="29"/>
  </w:num>
  <w:num w:numId="8">
    <w:abstractNumId w:val="18"/>
  </w:num>
  <w:num w:numId="9">
    <w:abstractNumId w:val="3"/>
  </w:num>
  <w:num w:numId="10">
    <w:abstractNumId w:val="19"/>
  </w:num>
  <w:num w:numId="11">
    <w:abstractNumId w:val="21"/>
  </w:num>
  <w:num w:numId="12">
    <w:abstractNumId w:val="5"/>
  </w:num>
  <w:num w:numId="13">
    <w:abstractNumId w:val="7"/>
  </w:num>
  <w:num w:numId="14">
    <w:abstractNumId w:val="26"/>
  </w:num>
  <w:num w:numId="15">
    <w:abstractNumId w:val="27"/>
  </w:num>
  <w:num w:numId="16">
    <w:abstractNumId w:val="30"/>
  </w:num>
  <w:num w:numId="17">
    <w:abstractNumId w:val="10"/>
  </w:num>
  <w:num w:numId="18">
    <w:abstractNumId w:val="20"/>
  </w:num>
  <w:num w:numId="19">
    <w:abstractNumId w:val="8"/>
  </w:num>
  <w:num w:numId="20">
    <w:abstractNumId w:val="0"/>
  </w:num>
  <w:num w:numId="21">
    <w:abstractNumId w:val="15"/>
  </w:num>
  <w:num w:numId="22">
    <w:abstractNumId w:val="31"/>
  </w:num>
  <w:num w:numId="23">
    <w:abstractNumId w:val="12"/>
  </w:num>
  <w:num w:numId="24">
    <w:abstractNumId w:val="16"/>
  </w:num>
  <w:num w:numId="25">
    <w:abstractNumId w:val="9"/>
  </w:num>
  <w:num w:numId="26">
    <w:abstractNumId w:val="23"/>
  </w:num>
  <w:num w:numId="27">
    <w:abstractNumId w:val="4"/>
  </w:num>
  <w:num w:numId="28">
    <w:abstractNumId w:val="11"/>
  </w:num>
  <w:num w:numId="29">
    <w:abstractNumId w:val="22"/>
  </w:num>
  <w:num w:numId="30">
    <w:abstractNumId w:val="14"/>
  </w:num>
  <w:num w:numId="31">
    <w:abstractNumId w:val="25"/>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3DC"/>
    <w:rsid w:val="0000144D"/>
    <w:rsid w:val="000033B8"/>
    <w:rsid w:val="00004D40"/>
    <w:rsid w:val="000058FC"/>
    <w:rsid w:val="0001001A"/>
    <w:rsid w:val="00012772"/>
    <w:rsid w:val="00014BE3"/>
    <w:rsid w:val="000156F2"/>
    <w:rsid w:val="00016F9C"/>
    <w:rsid w:val="00017396"/>
    <w:rsid w:val="00022476"/>
    <w:rsid w:val="00023E89"/>
    <w:rsid w:val="00024256"/>
    <w:rsid w:val="00025909"/>
    <w:rsid w:val="0003402D"/>
    <w:rsid w:val="00036A27"/>
    <w:rsid w:val="00037263"/>
    <w:rsid w:val="0004320F"/>
    <w:rsid w:val="00043720"/>
    <w:rsid w:val="000444D9"/>
    <w:rsid w:val="00045BE1"/>
    <w:rsid w:val="0004652F"/>
    <w:rsid w:val="0005665C"/>
    <w:rsid w:val="000613F0"/>
    <w:rsid w:val="00062060"/>
    <w:rsid w:val="00062312"/>
    <w:rsid w:val="0006762E"/>
    <w:rsid w:val="0007164F"/>
    <w:rsid w:val="00073198"/>
    <w:rsid w:val="000731DC"/>
    <w:rsid w:val="00074E7D"/>
    <w:rsid w:val="0008131B"/>
    <w:rsid w:val="00081915"/>
    <w:rsid w:val="000837BA"/>
    <w:rsid w:val="0009348F"/>
    <w:rsid w:val="0009360B"/>
    <w:rsid w:val="00093C38"/>
    <w:rsid w:val="00095B3D"/>
    <w:rsid w:val="000A0B10"/>
    <w:rsid w:val="000A14FB"/>
    <w:rsid w:val="000A7504"/>
    <w:rsid w:val="000B1B86"/>
    <w:rsid w:val="000B33B0"/>
    <w:rsid w:val="000B4AD8"/>
    <w:rsid w:val="000B5A68"/>
    <w:rsid w:val="000B7088"/>
    <w:rsid w:val="000C0BA8"/>
    <w:rsid w:val="000C374A"/>
    <w:rsid w:val="000C5588"/>
    <w:rsid w:val="000D7357"/>
    <w:rsid w:val="000E6F6F"/>
    <w:rsid w:val="000F1666"/>
    <w:rsid w:val="000F4813"/>
    <w:rsid w:val="001015EC"/>
    <w:rsid w:val="00101C95"/>
    <w:rsid w:val="00102172"/>
    <w:rsid w:val="0010242B"/>
    <w:rsid w:val="001025F5"/>
    <w:rsid w:val="0010289F"/>
    <w:rsid w:val="001037FE"/>
    <w:rsid w:val="00104AD7"/>
    <w:rsid w:val="00105BE5"/>
    <w:rsid w:val="0011106E"/>
    <w:rsid w:val="001112CC"/>
    <w:rsid w:val="00112EC9"/>
    <w:rsid w:val="0011329E"/>
    <w:rsid w:val="00116BF3"/>
    <w:rsid w:val="00117949"/>
    <w:rsid w:val="00120DE9"/>
    <w:rsid w:val="0012216B"/>
    <w:rsid w:val="0012408C"/>
    <w:rsid w:val="00127BBE"/>
    <w:rsid w:val="00127DC3"/>
    <w:rsid w:val="00131484"/>
    <w:rsid w:val="001339ED"/>
    <w:rsid w:val="00134760"/>
    <w:rsid w:val="001362DC"/>
    <w:rsid w:val="001371BD"/>
    <w:rsid w:val="00137346"/>
    <w:rsid w:val="00140878"/>
    <w:rsid w:val="00140DA6"/>
    <w:rsid w:val="00141FCE"/>
    <w:rsid w:val="00142B88"/>
    <w:rsid w:val="00142F91"/>
    <w:rsid w:val="00143393"/>
    <w:rsid w:val="001458D5"/>
    <w:rsid w:val="00146ED4"/>
    <w:rsid w:val="001474D5"/>
    <w:rsid w:val="00151B80"/>
    <w:rsid w:val="0015381A"/>
    <w:rsid w:val="00153AFC"/>
    <w:rsid w:val="0015454E"/>
    <w:rsid w:val="00156E7B"/>
    <w:rsid w:val="00156F59"/>
    <w:rsid w:val="001608E5"/>
    <w:rsid w:val="00162B37"/>
    <w:rsid w:val="001651C0"/>
    <w:rsid w:val="00166903"/>
    <w:rsid w:val="00166BEF"/>
    <w:rsid w:val="00166C1F"/>
    <w:rsid w:val="00170598"/>
    <w:rsid w:val="00171886"/>
    <w:rsid w:val="00171B07"/>
    <w:rsid w:val="00177D35"/>
    <w:rsid w:val="001809D2"/>
    <w:rsid w:val="00182273"/>
    <w:rsid w:val="0018297D"/>
    <w:rsid w:val="0018396B"/>
    <w:rsid w:val="001846FD"/>
    <w:rsid w:val="00187180"/>
    <w:rsid w:val="00192746"/>
    <w:rsid w:val="00193BB6"/>
    <w:rsid w:val="0019405B"/>
    <w:rsid w:val="0019563E"/>
    <w:rsid w:val="001A65F3"/>
    <w:rsid w:val="001A66EC"/>
    <w:rsid w:val="001B1795"/>
    <w:rsid w:val="001B5B9C"/>
    <w:rsid w:val="001B66D6"/>
    <w:rsid w:val="001C3317"/>
    <w:rsid w:val="001C5477"/>
    <w:rsid w:val="001C57C7"/>
    <w:rsid w:val="001D2DB6"/>
    <w:rsid w:val="001D50E3"/>
    <w:rsid w:val="001D659F"/>
    <w:rsid w:val="001D6B3F"/>
    <w:rsid w:val="001E0C39"/>
    <w:rsid w:val="001E3447"/>
    <w:rsid w:val="001E463F"/>
    <w:rsid w:val="001E5EFF"/>
    <w:rsid w:val="001F1B79"/>
    <w:rsid w:val="001F4B7D"/>
    <w:rsid w:val="00203BB7"/>
    <w:rsid w:val="00203C8B"/>
    <w:rsid w:val="00204622"/>
    <w:rsid w:val="00206812"/>
    <w:rsid w:val="002069AB"/>
    <w:rsid w:val="00212187"/>
    <w:rsid w:val="00217EBF"/>
    <w:rsid w:val="002221BF"/>
    <w:rsid w:val="00225F74"/>
    <w:rsid w:val="00226465"/>
    <w:rsid w:val="00227596"/>
    <w:rsid w:val="00231638"/>
    <w:rsid w:val="00232943"/>
    <w:rsid w:val="00235951"/>
    <w:rsid w:val="00235CB5"/>
    <w:rsid w:val="00237474"/>
    <w:rsid w:val="00240117"/>
    <w:rsid w:val="0024025E"/>
    <w:rsid w:val="00240A27"/>
    <w:rsid w:val="00245F0C"/>
    <w:rsid w:val="0024783D"/>
    <w:rsid w:val="00247E2F"/>
    <w:rsid w:val="00253E24"/>
    <w:rsid w:val="002604FA"/>
    <w:rsid w:val="002641EF"/>
    <w:rsid w:val="00265AFB"/>
    <w:rsid w:val="002725B2"/>
    <w:rsid w:val="00274BD4"/>
    <w:rsid w:val="002811C3"/>
    <w:rsid w:val="002829C7"/>
    <w:rsid w:val="002843EC"/>
    <w:rsid w:val="0028622F"/>
    <w:rsid w:val="00287D82"/>
    <w:rsid w:val="00291058"/>
    <w:rsid w:val="00293BE1"/>
    <w:rsid w:val="00293F8C"/>
    <w:rsid w:val="00293FAA"/>
    <w:rsid w:val="00296EC5"/>
    <w:rsid w:val="002A3EF6"/>
    <w:rsid w:val="002B109A"/>
    <w:rsid w:val="002C4C07"/>
    <w:rsid w:val="002C6EB1"/>
    <w:rsid w:val="002C6F26"/>
    <w:rsid w:val="002D119B"/>
    <w:rsid w:val="002D45B1"/>
    <w:rsid w:val="002E1437"/>
    <w:rsid w:val="002E23DC"/>
    <w:rsid w:val="002E502E"/>
    <w:rsid w:val="002E6930"/>
    <w:rsid w:val="002E71FB"/>
    <w:rsid w:val="002F0587"/>
    <w:rsid w:val="002F3CAB"/>
    <w:rsid w:val="002F40A6"/>
    <w:rsid w:val="002F7572"/>
    <w:rsid w:val="0030090A"/>
    <w:rsid w:val="00303B3A"/>
    <w:rsid w:val="00312299"/>
    <w:rsid w:val="00313201"/>
    <w:rsid w:val="0031525B"/>
    <w:rsid w:val="003172A2"/>
    <w:rsid w:val="00321403"/>
    <w:rsid w:val="003214C0"/>
    <w:rsid w:val="0032341B"/>
    <w:rsid w:val="00324DBE"/>
    <w:rsid w:val="0032568E"/>
    <w:rsid w:val="0032730D"/>
    <w:rsid w:val="00327E39"/>
    <w:rsid w:val="00330136"/>
    <w:rsid w:val="0033183D"/>
    <w:rsid w:val="003320AE"/>
    <w:rsid w:val="00334D0E"/>
    <w:rsid w:val="003357DF"/>
    <w:rsid w:val="003367EF"/>
    <w:rsid w:val="0033740A"/>
    <w:rsid w:val="00343A34"/>
    <w:rsid w:val="00343A62"/>
    <w:rsid w:val="003476E4"/>
    <w:rsid w:val="00350181"/>
    <w:rsid w:val="003509D2"/>
    <w:rsid w:val="0036262E"/>
    <w:rsid w:val="003652AB"/>
    <w:rsid w:val="0036738E"/>
    <w:rsid w:val="0037370E"/>
    <w:rsid w:val="00381D2D"/>
    <w:rsid w:val="00382FCC"/>
    <w:rsid w:val="003847D3"/>
    <w:rsid w:val="0039262D"/>
    <w:rsid w:val="00392864"/>
    <w:rsid w:val="003976BF"/>
    <w:rsid w:val="003A271B"/>
    <w:rsid w:val="003A70F7"/>
    <w:rsid w:val="003A763A"/>
    <w:rsid w:val="003B301B"/>
    <w:rsid w:val="003B5C0F"/>
    <w:rsid w:val="003B6C83"/>
    <w:rsid w:val="003C243A"/>
    <w:rsid w:val="003C3B76"/>
    <w:rsid w:val="003D36C5"/>
    <w:rsid w:val="003D3AA8"/>
    <w:rsid w:val="003E0510"/>
    <w:rsid w:val="003E0D6B"/>
    <w:rsid w:val="003E1FD8"/>
    <w:rsid w:val="003E23E5"/>
    <w:rsid w:val="003F0459"/>
    <w:rsid w:val="003F069A"/>
    <w:rsid w:val="003F4701"/>
    <w:rsid w:val="003F6DA1"/>
    <w:rsid w:val="003F6DC3"/>
    <w:rsid w:val="003F7970"/>
    <w:rsid w:val="0040620F"/>
    <w:rsid w:val="004069E6"/>
    <w:rsid w:val="004072C4"/>
    <w:rsid w:val="004129B2"/>
    <w:rsid w:val="004139C9"/>
    <w:rsid w:val="0041712A"/>
    <w:rsid w:val="00420A89"/>
    <w:rsid w:val="00423682"/>
    <w:rsid w:val="00423738"/>
    <w:rsid w:val="00424772"/>
    <w:rsid w:val="00424801"/>
    <w:rsid w:val="00427165"/>
    <w:rsid w:val="004307F0"/>
    <w:rsid w:val="00433780"/>
    <w:rsid w:val="004348BD"/>
    <w:rsid w:val="004403F6"/>
    <w:rsid w:val="00441141"/>
    <w:rsid w:val="0044129F"/>
    <w:rsid w:val="00441A0D"/>
    <w:rsid w:val="004526E7"/>
    <w:rsid w:val="00463FF3"/>
    <w:rsid w:val="0046448E"/>
    <w:rsid w:val="004704FD"/>
    <w:rsid w:val="00474BFC"/>
    <w:rsid w:val="00490534"/>
    <w:rsid w:val="00490935"/>
    <w:rsid w:val="0049235F"/>
    <w:rsid w:val="004928D0"/>
    <w:rsid w:val="00497902"/>
    <w:rsid w:val="004A29F4"/>
    <w:rsid w:val="004A3AC5"/>
    <w:rsid w:val="004A44E8"/>
    <w:rsid w:val="004B1B2B"/>
    <w:rsid w:val="004B67E7"/>
    <w:rsid w:val="004C090B"/>
    <w:rsid w:val="004C3411"/>
    <w:rsid w:val="004C6992"/>
    <w:rsid w:val="004D12E1"/>
    <w:rsid w:val="004D75D7"/>
    <w:rsid w:val="004E0288"/>
    <w:rsid w:val="004E5221"/>
    <w:rsid w:val="004F060C"/>
    <w:rsid w:val="004F2425"/>
    <w:rsid w:val="004F46A4"/>
    <w:rsid w:val="004F5668"/>
    <w:rsid w:val="004F7929"/>
    <w:rsid w:val="00503A5A"/>
    <w:rsid w:val="005106FE"/>
    <w:rsid w:val="0051174D"/>
    <w:rsid w:val="0051495B"/>
    <w:rsid w:val="005207B8"/>
    <w:rsid w:val="00522595"/>
    <w:rsid w:val="00522AC1"/>
    <w:rsid w:val="00524A1B"/>
    <w:rsid w:val="00525A12"/>
    <w:rsid w:val="00525EC5"/>
    <w:rsid w:val="0052671D"/>
    <w:rsid w:val="00526C17"/>
    <w:rsid w:val="00530586"/>
    <w:rsid w:val="0054366B"/>
    <w:rsid w:val="00545308"/>
    <w:rsid w:val="005458DF"/>
    <w:rsid w:val="005460C5"/>
    <w:rsid w:val="005506DD"/>
    <w:rsid w:val="00552F7A"/>
    <w:rsid w:val="00555F88"/>
    <w:rsid w:val="005576CD"/>
    <w:rsid w:val="00563235"/>
    <w:rsid w:val="005638E9"/>
    <w:rsid w:val="00564171"/>
    <w:rsid w:val="0057030F"/>
    <w:rsid w:val="00571B90"/>
    <w:rsid w:val="00573535"/>
    <w:rsid w:val="005769BA"/>
    <w:rsid w:val="005776BD"/>
    <w:rsid w:val="00580A8B"/>
    <w:rsid w:val="00580F8B"/>
    <w:rsid w:val="0058333E"/>
    <w:rsid w:val="005836F2"/>
    <w:rsid w:val="00587A3A"/>
    <w:rsid w:val="005916A1"/>
    <w:rsid w:val="0059214D"/>
    <w:rsid w:val="0059574E"/>
    <w:rsid w:val="005959CB"/>
    <w:rsid w:val="00596267"/>
    <w:rsid w:val="005A2C9A"/>
    <w:rsid w:val="005A3657"/>
    <w:rsid w:val="005A3928"/>
    <w:rsid w:val="005A7273"/>
    <w:rsid w:val="005B3F26"/>
    <w:rsid w:val="005B5714"/>
    <w:rsid w:val="005B5CFC"/>
    <w:rsid w:val="005C142F"/>
    <w:rsid w:val="005C26A1"/>
    <w:rsid w:val="005C3783"/>
    <w:rsid w:val="005D11D8"/>
    <w:rsid w:val="005D1BF7"/>
    <w:rsid w:val="005D27B4"/>
    <w:rsid w:val="005D70F8"/>
    <w:rsid w:val="005D762C"/>
    <w:rsid w:val="005E294C"/>
    <w:rsid w:val="005E3883"/>
    <w:rsid w:val="005E3F6F"/>
    <w:rsid w:val="005E4577"/>
    <w:rsid w:val="005F1825"/>
    <w:rsid w:val="005F3966"/>
    <w:rsid w:val="005F416F"/>
    <w:rsid w:val="005F61D0"/>
    <w:rsid w:val="005F77D4"/>
    <w:rsid w:val="006006F1"/>
    <w:rsid w:val="00601889"/>
    <w:rsid w:val="00613B32"/>
    <w:rsid w:val="006156CD"/>
    <w:rsid w:val="00615E7C"/>
    <w:rsid w:val="00617421"/>
    <w:rsid w:val="00620D77"/>
    <w:rsid w:val="0063375B"/>
    <w:rsid w:val="00634715"/>
    <w:rsid w:val="006347A9"/>
    <w:rsid w:val="00635C3D"/>
    <w:rsid w:val="00636573"/>
    <w:rsid w:val="00636D01"/>
    <w:rsid w:val="00637800"/>
    <w:rsid w:val="006418FB"/>
    <w:rsid w:val="00641EC1"/>
    <w:rsid w:val="00644C0A"/>
    <w:rsid w:val="006469D7"/>
    <w:rsid w:val="00650105"/>
    <w:rsid w:val="00655EDF"/>
    <w:rsid w:val="00661D6F"/>
    <w:rsid w:val="00662105"/>
    <w:rsid w:val="00664FEC"/>
    <w:rsid w:val="00665125"/>
    <w:rsid w:val="0066617A"/>
    <w:rsid w:val="00670E1C"/>
    <w:rsid w:val="00670FEF"/>
    <w:rsid w:val="00682246"/>
    <w:rsid w:val="006823A5"/>
    <w:rsid w:val="006858FB"/>
    <w:rsid w:val="0068731A"/>
    <w:rsid w:val="0069065A"/>
    <w:rsid w:val="00691716"/>
    <w:rsid w:val="00691EB4"/>
    <w:rsid w:val="006937EE"/>
    <w:rsid w:val="00695E34"/>
    <w:rsid w:val="006A1441"/>
    <w:rsid w:val="006A1F5C"/>
    <w:rsid w:val="006A2D15"/>
    <w:rsid w:val="006A6210"/>
    <w:rsid w:val="006A77C5"/>
    <w:rsid w:val="006B26CD"/>
    <w:rsid w:val="006B2E30"/>
    <w:rsid w:val="006B32E8"/>
    <w:rsid w:val="006B3C9E"/>
    <w:rsid w:val="006B44DA"/>
    <w:rsid w:val="006B602F"/>
    <w:rsid w:val="006B66CC"/>
    <w:rsid w:val="006C02F1"/>
    <w:rsid w:val="006C04B2"/>
    <w:rsid w:val="006C1095"/>
    <w:rsid w:val="006C59C7"/>
    <w:rsid w:val="006D0298"/>
    <w:rsid w:val="006D0361"/>
    <w:rsid w:val="006D1454"/>
    <w:rsid w:val="006D1ABA"/>
    <w:rsid w:val="006D21A3"/>
    <w:rsid w:val="006D26ED"/>
    <w:rsid w:val="006D2D8A"/>
    <w:rsid w:val="006D72D4"/>
    <w:rsid w:val="006E4B68"/>
    <w:rsid w:val="006E4ECB"/>
    <w:rsid w:val="006E5767"/>
    <w:rsid w:val="006F00EB"/>
    <w:rsid w:val="006F0494"/>
    <w:rsid w:val="006F1694"/>
    <w:rsid w:val="006F3629"/>
    <w:rsid w:val="007024A6"/>
    <w:rsid w:val="0070288F"/>
    <w:rsid w:val="00702A4C"/>
    <w:rsid w:val="00703BE9"/>
    <w:rsid w:val="00703D16"/>
    <w:rsid w:val="00703D78"/>
    <w:rsid w:val="00706165"/>
    <w:rsid w:val="00706B47"/>
    <w:rsid w:val="00707B3C"/>
    <w:rsid w:val="00711205"/>
    <w:rsid w:val="00715E5F"/>
    <w:rsid w:val="00716510"/>
    <w:rsid w:val="0072046E"/>
    <w:rsid w:val="00722BD5"/>
    <w:rsid w:val="00723D3C"/>
    <w:rsid w:val="00725E8B"/>
    <w:rsid w:val="00726F57"/>
    <w:rsid w:val="00734869"/>
    <w:rsid w:val="007357EA"/>
    <w:rsid w:val="00741C85"/>
    <w:rsid w:val="00743190"/>
    <w:rsid w:val="007431E3"/>
    <w:rsid w:val="007453AC"/>
    <w:rsid w:val="00746652"/>
    <w:rsid w:val="00746696"/>
    <w:rsid w:val="00750C73"/>
    <w:rsid w:val="0075241D"/>
    <w:rsid w:val="00761659"/>
    <w:rsid w:val="0076302E"/>
    <w:rsid w:val="007634D2"/>
    <w:rsid w:val="00763AE1"/>
    <w:rsid w:val="00772C86"/>
    <w:rsid w:val="00783D8F"/>
    <w:rsid w:val="0078497A"/>
    <w:rsid w:val="00791A10"/>
    <w:rsid w:val="0079579C"/>
    <w:rsid w:val="007A69C6"/>
    <w:rsid w:val="007B1AC7"/>
    <w:rsid w:val="007B6100"/>
    <w:rsid w:val="007C041E"/>
    <w:rsid w:val="007C04D3"/>
    <w:rsid w:val="007C275B"/>
    <w:rsid w:val="007C29FF"/>
    <w:rsid w:val="007C2F6B"/>
    <w:rsid w:val="007C39A9"/>
    <w:rsid w:val="007D2515"/>
    <w:rsid w:val="007D5C06"/>
    <w:rsid w:val="007E3123"/>
    <w:rsid w:val="007E3B20"/>
    <w:rsid w:val="007E563D"/>
    <w:rsid w:val="007F343D"/>
    <w:rsid w:val="007F5BA1"/>
    <w:rsid w:val="007F6E94"/>
    <w:rsid w:val="007F7553"/>
    <w:rsid w:val="007F7E3B"/>
    <w:rsid w:val="00803706"/>
    <w:rsid w:val="00803C29"/>
    <w:rsid w:val="0080561A"/>
    <w:rsid w:val="00807089"/>
    <w:rsid w:val="008072AA"/>
    <w:rsid w:val="008143CB"/>
    <w:rsid w:val="00827C7D"/>
    <w:rsid w:val="008305D5"/>
    <w:rsid w:val="00831472"/>
    <w:rsid w:val="00841DDA"/>
    <w:rsid w:val="00850AC6"/>
    <w:rsid w:val="00850DB9"/>
    <w:rsid w:val="00852F35"/>
    <w:rsid w:val="00853E07"/>
    <w:rsid w:val="008562E8"/>
    <w:rsid w:val="00856BB3"/>
    <w:rsid w:val="008578FB"/>
    <w:rsid w:val="00857C2B"/>
    <w:rsid w:val="00860080"/>
    <w:rsid w:val="00864E8B"/>
    <w:rsid w:val="00872530"/>
    <w:rsid w:val="00873297"/>
    <w:rsid w:val="0087689C"/>
    <w:rsid w:val="008777DC"/>
    <w:rsid w:val="00877B87"/>
    <w:rsid w:val="00877DDD"/>
    <w:rsid w:val="0088549C"/>
    <w:rsid w:val="00885DE2"/>
    <w:rsid w:val="00886F53"/>
    <w:rsid w:val="008871FB"/>
    <w:rsid w:val="00892BB4"/>
    <w:rsid w:val="00896167"/>
    <w:rsid w:val="00896D46"/>
    <w:rsid w:val="00897839"/>
    <w:rsid w:val="008A782A"/>
    <w:rsid w:val="008B077F"/>
    <w:rsid w:val="008B6423"/>
    <w:rsid w:val="008B6934"/>
    <w:rsid w:val="008C5DFC"/>
    <w:rsid w:val="008C5E67"/>
    <w:rsid w:val="008D441E"/>
    <w:rsid w:val="008D5565"/>
    <w:rsid w:val="008D7CD9"/>
    <w:rsid w:val="008D7E7F"/>
    <w:rsid w:val="008E1C86"/>
    <w:rsid w:val="008E5242"/>
    <w:rsid w:val="008E67C9"/>
    <w:rsid w:val="008F0E91"/>
    <w:rsid w:val="008F0F93"/>
    <w:rsid w:val="008F5093"/>
    <w:rsid w:val="0090670F"/>
    <w:rsid w:val="0091162F"/>
    <w:rsid w:val="009135ED"/>
    <w:rsid w:val="00924070"/>
    <w:rsid w:val="0092796D"/>
    <w:rsid w:val="009319A4"/>
    <w:rsid w:val="00934FC2"/>
    <w:rsid w:val="00943C36"/>
    <w:rsid w:val="00953987"/>
    <w:rsid w:val="00953BBC"/>
    <w:rsid w:val="00954516"/>
    <w:rsid w:val="00955474"/>
    <w:rsid w:val="00956108"/>
    <w:rsid w:val="00957E42"/>
    <w:rsid w:val="00961420"/>
    <w:rsid w:val="00963DD7"/>
    <w:rsid w:val="0096439E"/>
    <w:rsid w:val="00964E69"/>
    <w:rsid w:val="0096693A"/>
    <w:rsid w:val="00971FB6"/>
    <w:rsid w:val="00977009"/>
    <w:rsid w:val="009811A7"/>
    <w:rsid w:val="00984DA0"/>
    <w:rsid w:val="00986CE0"/>
    <w:rsid w:val="009876BF"/>
    <w:rsid w:val="00990A06"/>
    <w:rsid w:val="00991385"/>
    <w:rsid w:val="00991C0F"/>
    <w:rsid w:val="0099317A"/>
    <w:rsid w:val="009936A6"/>
    <w:rsid w:val="009965F7"/>
    <w:rsid w:val="00996FC3"/>
    <w:rsid w:val="009A41EC"/>
    <w:rsid w:val="009B03E2"/>
    <w:rsid w:val="009B11CE"/>
    <w:rsid w:val="009B4CB2"/>
    <w:rsid w:val="009B7671"/>
    <w:rsid w:val="009C0851"/>
    <w:rsid w:val="009D2C7B"/>
    <w:rsid w:val="009D30A6"/>
    <w:rsid w:val="009D317F"/>
    <w:rsid w:val="009E3EEE"/>
    <w:rsid w:val="009E45DB"/>
    <w:rsid w:val="009E4F62"/>
    <w:rsid w:val="009E5D2C"/>
    <w:rsid w:val="009E7C23"/>
    <w:rsid w:val="009F0F6F"/>
    <w:rsid w:val="009F18DE"/>
    <w:rsid w:val="009F5130"/>
    <w:rsid w:val="009F6848"/>
    <w:rsid w:val="00A01C6C"/>
    <w:rsid w:val="00A04636"/>
    <w:rsid w:val="00A06372"/>
    <w:rsid w:val="00A20917"/>
    <w:rsid w:val="00A2139E"/>
    <w:rsid w:val="00A25CDF"/>
    <w:rsid w:val="00A351FF"/>
    <w:rsid w:val="00A3549A"/>
    <w:rsid w:val="00A35FF3"/>
    <w:rsid w:val="00A3793E"/>
    <w:rsid w:val="00A41495"/>
    <w:rsid w:val="00A47EA5"/>
    <w:rsid w:val="00A556E6"/>
    <w:rsid w:val="00A55AE2"/>
    <w:rsid w:val="00A55B63"/>
    <w:rsid w:val="00A567C3"/>
    <w:rsid w:val="00A5683B"/>
    <w:rsid w:val="00A61738"/>
    <w:rsid w:val="00A64D45"/>
    <w:rsid w:val="00A667B9"/>
    <w:rsid w:val="00A735C8"/>
    <w:rsid w:val="00A73CA8"/>
    <w:rsid w:val="00A76437"/>
    <w:rsid w:val="00A81B56"/>
    <w:rsid w:val="00A82A86"/>
    <w:rsid w:val="00A97222"/>
    <w:rsid w:val="00AA7C1B"/>
    <w:rsid w:val="00AC2D12"/>
    <w:rsid w:val="00AC47C0"/>
    <w:rsid w:val="00AD26D3"/>
    <w:rsid w:val="00AD37C4"/>
    <w:rsid w:val="00AE593F"/>
    <w:rsid w:val="00AF25AE"/>
    <w:rsid w:val="00AF28F8"/>
    <w:rsid w:val="00B02AFF"/>
    <w:rsid w:val="00B11187"/>
    <w:rsid w:val="00B16949"/>
    <w:rsid w:val="00B254DE"/>
    <w:rsid w:val="00B26B3D"/>
    <w:rsid w:val="00B271EC"/>
    <w:rsid w:val="00B304C4"/>
    <w:rsid w:val="00B3140A"/>
    <w:rsid w:val="00B32154"/>
    <w:rsid w:val="00B46622"/>
    <w:rsid w:val="00B46927"/>
    <w:rsid w:val="00B51BAB"/>
    <w:rsid w:val="00B553F3"/>
    <w:rsid w:val="00B60595"/>
    <w:rsid w:val="00B63B58"/>
    <w:rsid w:val="00B64E24"/>
    <w:rsid w:val="00B65879"/>
    <w:rsid w:val="00B7260D"/>
    <w:rsid w:val="00B7624D"/>
    <w:rsid w:val="00B77986"/>
    <w:rsid w:val="00B810D8"/>
    <w:rsid w:val="00B83018"/>
    <w:rsid w:val="00B85771"/>
    <w:rsid w:val="00B90F55"/>
    <w:rsid w:val="00B96143"/>
    <w:rsid w:val="00BA79C9"/>
    <w:rsid w:val="00BB5BE5"/>
    <w:rsid w:val="00BB635F"/>
    <w:rsid w:val="00BB7C8C"/>
    <w:rsid w:val="00BC25D0"/>
    <w:rsid w:val="00BC30C8"/>
    <w:rsid w:val="00BC40C5"/>
    <w:rsid w:val="00BC4B1D"/>
    <w:rsid w:val="00BC5196"/>
    <w:rsid w:val="00BC749D"/>
    <w:rsid w:val="00BC7774"/>
    <w:rsid w:val="00BD19DE"/>
    <w:rsid w:val="00BD351E"/>
    <w:rsid w:val="00BD4D21"/>
    <w:rsid w:val="00BE0A51"/>
    <w:rsid w:val="00BE22AC"/>
    <w:rsid w:val="00BE34F2"/>
    <w:rsid w:val="00BE45FD"/>
    <w:rsid w:val="00BE4A1E"/>
    <w:rsid w:val="00BE5DA4"/>
    <w:rsid w:val="00BF08F0"/>
    <w:rsid w:val="00BF109A"/>
    <w:rsid w:val="00BF29C4"/>
    <w:rsid w:val="00BF37E7"/>
    <w:rsid w:val="00C03E08"/>
    <w:rsid w:val="00C0551F"/>
    <w:rsid w:val="00C124FD"/>
    <w:rsid w:val="00C163C3"/>
    <w:rsid w:val="00C16966"/>
    <w:rsid w:val="00C16AFC"/>
    <w:rsid w:val="00C23239"/>
    <w:rsid w:val="00C2362A"/>
    <w:rsid w:val="00C30E73"/>
    <w:rsid w:val="00C34894"/>
    <w:rsid w:val="00C40784"/>
    <w:rsid w:val="00C411C9"/>
    <w:rsid w:val="00C4358F"/>
    <w:rsid w:val="00C47156"/>
    <w:rsid w:val="00C52839"/>
    <w:rsid w:val="00C55EE6"/>
    <w:rsid w:val="00C641C6"/>
    <w:rsid w:val="00C65AEC"/>
    <w:rsid w:val="00C71665"/>
    <w:rsid w:val="00C7670B"/>
    <w:rsid w:val="00C81046"/>
    <w:rsid w:val="00C91FC6"/>
    <w:rsid w:val="00C92631"/>
    <w:rsid w:val="00CA4FDE"/>
    <w:rsid w:val="00CA5CD7"/>
    <w:rsid w:val="00CA6391"/>
    <w:rsid w:val="00CB60FE"/>
    <w:rsid w:val="00CB6A66"/>
    <w:rsid w:val="00CB7689"/>
    <w:rsid w:val="00CC051C"/>
    <w:rsid w:val="00CC0836"/>
    <w:rsid w:val="00CC2659"/>
    <w:rsid w:val="00CC54B0"/>
    <w:rsid w:val="00CC7D7C"/>
    <w:rsid w:val="00CD0A62"/>
    <w:rsid w:val="00CD3ACE"/>
    <w:rsid w:val="00CD5058"/>
    <w:rsid w:val="00CD59A3"/>
    <w:rsid w:val="00CE2089"/>
    <w:rsid w:val="00CE3EE1"/>
    <w:rsid w:val="00CE4432"/>
    <w:rsid w:val="00CE47DA"/>
    <w:rsid w:val="00CE76F9"/>
    <w:rsid w:val="00CF0E39"/>
    <w:rsid w:val="00CF24C4"/>
    <w:rsid w:val="00CF2611"/>
    <w:rsid w:val="00D00332"/>
    <w:rsid w:val="00D0442A"/>
    <w:rsid w:val="00D050FB"/>
    <w:rsid w:val="00D05555"/>
    <w:rsid w:val="00D05C8F"/>
    <w:rsid w:val="00D13F33"/>
    <w:rsid w:val="00D204C3"/>
    <w:rsid w:val="00D207CC"/>
    <w:rsid w:val="00D208AE"/>
    <w:rsid w:val="00D21525"/>
    <w:rsid w:val="00D23556"/>
    <w:rsid w:val="00D27383"/>
    <w:rsid w:val="00D36067"/>
    <w:rsid w:val="00D36175"/>
    <w:rsid w:val="00D371A0"/>
    <w:rsid w:val="00D405CA"/>
    <w:rsid w:val="00D457B5"/>
    <w:rsid w:val="00D50C19"/>
    <w:rsid w:val="00D5364A"/>
    <w:rsid w:val="00D53B2E"/>
    <w:rsid w:val="00D56BD1"/>
    <w:rsid w:val="00D56BD9"/>
    <w:rsid w:val="00D572B8"/>
    <w:rsid w:val="00D66478"/>
    <w:rsid w:val="00D7051E"/>
    <w:rsid w:val="00D73A1C"/>
    <w:rsid w:val="00D74134"/>
    <w:rsid w:val="00D741F6"/>
    <w:rsid w:val="00D743EE"/>
    <w:rsid w:val="00D879A2"/>
    <w:rsid w:val="00D914B8"/>
    <w:rsid w:val="00D97096"/>
    <w:rsid w:val="00D97B86"/>
    <w:rsid w:val="00DA2FF4"/>
    <w:rsid w:val="00DA5E2B"/>
    <w:rsid w:val="00DA5EEC"/>
    <w:rsid w:val="00DA77AC"/>
    <w:rsid w:val="00DB003E"/>
    <w:rsid w:val="00DB5827"/>
    <w:rsid w:val="00DC0ED0"/>
    <w:rsid w:val="00DC172F"/>
    <w:rsid w:val="00DC1FFF"/>
    <w:rsid w:val="00DC2D23"/>
    <w:rsid w:val="00DC4A5F"/>
    <w:rsid w:val="00DD01C9"/>
    <w:rsid w:val="00DD16E0"/>
    <w:rsid w:val="00DD3651"/>
    <w:rsid w:val="00DD5D4C"/>
    <w:rsid w:val="00DE1AF8"/>
    <w:rsid w:val="00DE5EF8"/>
    <w:rsid w:val="00DF170E"/>
    <w:rsid w:val="00DF20EB"/>
    <w:rsid w:val="00DF4503"/>
    <w:rsid w:val="00DF6DAF"/>
    <w:rsid w:val="00DF7B81"/>
    <w:rsid w:val="00E02568"/>
    <w:rsid w:val="00E029E8"/>
    <w:rsid w:val="00E0395C"/>
    <w:rsid w:val="00E03B95"/>
    <w:rsid w:val="00E056AB"/>
    <w:rsid w:val="00E069A7"/>
    <w:rsid w:val="00E078B0"/>
    <w:rsid w:val="00E07905"/>
    <w:rsid w:val="00E13C04"/>
    <w:rsid w:val="00E14265"/>
    <w:rsid w:val="00E146EC"/>
    <w:rsid w:val="00E15B77"/>
    <w:rsid w:val="00E20A69"/>
    <w:rsid w:val="00E243A6"/>
    <w:rsid w:val="00E300AF"/>
    <w:rsid w:val="00E31B58"/>
    <w:rsid w:val="00E32529"/>
    <w:rsid w:val="00E33E39"/>
    <w:rsid w:val="00E346F4"/>
    <w:rsid w:val="00E35043"/>
    <w:rsid w:val="00E37D40"/>
    <w:rsid w:val="00E432DD"/>
    <w:rsid w:val="00E46BA1"/>
    <w:rsid w:val="00E5025C"/>
    <w:rsid w:val="00E51D17"/>
    <w:rsid w:val="00E564FF"/>
    <w:rsid w:val="00E5697C"/>
    <w:rsid w:val="00E572C3"/>
    <w:rsid w:val="00E605E1"/>
    <w:rsid w:val="00E60E9C"/>
    <w:rsid w:val="00E62B94"/>
    <w:rsid w:val="00E63319"/>
    <w:rsid w:val="00E63770"/>
    <w:rsid w:val="00E6477E"/>
    <w:rsid w:val="00E66892"/>
    <w:rsid w:val="00E66B04"/>
    <w:rsid w:val="00E71145"/>
    <w:rsid w:val="00E71E71"/>
    <w:rsid w:val="00E72DBD"/>
    <w:rsid w:val="00E74771"/>
    <w:rsid w:val="00E7662B"/>
    <w:rsid w:val="00E77114"/>
    <w:rsid w:val="00E77FDE"/>
    <w:rsid w:val="00E82999"/>
    <w:rsid w:val="00E83972"/>
    <w:rsid w:val="00E84811"/>
    <w:rsid w:val="00E850FD"/>
    <w:rsid w:val="00E91912"/>
    <w:rsid w:val="00E9486B"/>
    <w:rsid w:val="00EA1669"/>
    <w:rsid w:val="00EA5883"/>
    <w:rsid w:val="00EA6CD1"/>
    <w:rsid w:val="00EB2490"/>
    <w:rsid w:val="00EB60F1"/>
    <w:rsid w:val="00EC38A8"/>
    <w:rsid w:val="00ED5E92"/>
    <w:rsid w:val="00ED64EF"/>
    <w:rsid w:val="00ED7895"/>
    <w:rsid w:val="00EE279F"/>
    <w:rsid w:val="00EE3D30"/>
    <w:rsid w:val="00EE4B17"/>
    <w:rsid w:val="00EF7952"/>
    <w:rsid w:val="00EF7C4F"/>
    <w:rsid w:val="00F00B74"/>
    <w:rsid w:val="00F04A3D"/>
    <w:rsid w:val="00F13C1B"/>
    <w:rsid w:val="00F15329"/>
    <w:rsid w:val="00F179EF"/>
    <w:rsid w:val="00F2072B"/>
    <w:rsid w:val="00F21AC9"/>
    <w:rsid w:val="00F254CE"/>
    <w:rsid w:val="00F303CF"/>
    <w:rsid w:val="00F33806"/>
    <w:rsid w:val="00F33C7F"/>
    <w:rsid w:val="00F35071"/>
    <w:rsid w:val="00F412B0"/>
    <w:rsid w:val="00F4710B"/>
    <w:rsid w:val="00F504DA"/>
    <w:rsid w:val="00F533B4"/>
    <w:rsid w:val="00F558CC"/>
    <w:rsid w:val="00F55E2C"/>
    <w:rsid w:val="00F637EE"/>
    <w:rsid w:val="00F67B82"/>
    <w:rsid w:val="00F70173"/>
    <w:rsid w:val="00F7556B"/>
    <w:rsid w:val="00F77695"/>
    <w:rsid w:val="00F80449"/>
    <w:rsid w:val="00F8791D"/>
    <w:rsid w:val="00F9025F"/>
    <w:rsid w:val="00F9533A"/>
    <w:rsid w:val="00F97EE2"/>
    <w:rsid w:val="00FA49B4"/>
    <w:rsid w:val="00FB181F"/>
    <w:rsid w:val="00FB4379"/>
    <w:rsid w:val="00FB59D3"/>
    <w:rsid w:val="00FC343C"/>
    <w:rsid w:val="00FC58C0"/>
    <w:rsid w:val="00FD08D1"/>
    <w:rsid w:val="00FD4855"/>
    <w:rsid w:val="00FD55D8"/>
    <w:rsid w:val="00FE3659"/>
    <w:rsid w:val="00FE51A8"/>
    <w:rsid w:val="00FE6A4F"/>
    <w:rsid w:val="00FF12F1"/>
    <w:rsid w:val="00FF1B08"/>
    <w:rsid w:val="00FF2EA6"/>
    <w:rsid w:val="00FF4796"/>
    <w:rsid w:val="00FF503A"/>
    <w:rsid w:val="00FF7A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156F59"/>
    <w:rPr>
      <w:sz w:val="20"/>
      <w:szCs w:val="20"/>
    </w:rPr>
  </w:style>
  <w:style w:type="character" w:customStyle="1" w:styleId="EndnoteTextChar">
    <w:name w:val="Endnote Text Char"/>
    <w:basedOn w:val="DefaultParagraphFont"/>
    <w:link w:val="EndnoteText"/>
    <w:rsid w:val="00156F59"/>
    <w:rPr>
      <w:lang w:val="en-US"/>
    </w:rPr>
  </w:style>
  <w:style w:type="character" w:styleId="EndnoteReference">
    <w:name w:val="endnote reference"/>
    <w:basedOn w:val="DefaultParagraphFont"/>
    <w:rsid w:val="00156F59"/>
    <w:rPr>
      <w:vertAlign w:val="superscript"/>
    </w:rPr>
  </w:style>
  <w:style w:type="paragraph" w:styleId="FootnoteText">
    <w:name w:val="footnote text"/>
    <w:basedOn w:val="Normal"/>
    <w:link w:val="FootnoteTextChar"/>
    <w:rsid w:val="00156F59"/>
    <w:rPr>
      <w:sz w:val="20"/>
      <w:szCs w:val="20"/>
    </w:rPr>
  </w:style>
  <w:style w:type="character" w:customStyle="1" w:styleId="FootnoteTextChar">
    <w:name w:val="Footnote Text Char"/>
    <w:basedOn w:val="DefaultParagraphFont"/>
    <w:link w:val="FootnoteText"/>
    <w:rsid w:val="00156F59"/>
    <w:rPr>
      <w:lang w:val="en-US"/>
    </w:rPr>
  </w:style>
  <w:style w:type="character" w:styleId="FootnoteReference">
    <w:name w:val="footnote reference"/>
    <w:basedOn w:val="DefaultParagraphFont"/>
    <w:rsid w:val="00156F59"/>
    <w:rPr>
      <w:vertAlign w:val="superscript"/>
    </w:rPr>
  </w:style>
  <w:style w:type="paragraph" w:styleId="ListParagraph">
    <w:name w:val="List Paragraph"/>
    <w:basedOn w:val="Normal"/>
    <w:uiPriority w:val="34"/>
    <w:qFormat/>
    <w:rsid w:val="00E6477E"/>
    <w:pPr>
      <w:ind w:left="720"/>
      <w:contextualSpacing/>
    </w:pPr>
  </w:style>
  <w:style w:type="paragraph" w:customStyle="1" w:styleId="BoxEssential">
    <w:name w:val="Box Essential"/>
    <w:basedOn w:val="Normal"/>
    <w:next w:val="Normal"/>
    <w:rsid w:val="00B46927"/>
    <w:pPr>
      <w:pBdr>
        <w:top w:val="single" w:sz="12" w:space="0" w:color="auto"/>
      </w:pBdr>
      <w:tabs>
        <w:tab w:val="left" w:pos="480"/>
      </w:tabs>
      <w:spacing w:after="120" w:line="240" w:lineRule="exact"/>
      <w:ind w:left="180" w:hanging="180"/>
    </w:pPr>
    <w:rPr>
      <w:rFonts w:ascii="New York" w:eastAsia="Times New Roman" w:hAnsi="New York" w:cs="New York"/>
      <w:sz w:val="18"/>
      <w:szCs w:val="20"/>
      <w:lang w:val="en-GB" w:eastAsia="en-GB"/>
    </w:rPr>
  </w:style>
  <w:style w:type="paragraph" w:customStyle="1" w:styleId="TX1">
    <w:name w:val="TX1"/>
    <w:basedOn w:val="Normal"/>
    <w:rsid w:val="0011329E"/>
    <w:pPr>
      <w:spacing w:line="240" w:lineRule="exact"/>
      <w:jc w:val="both"/>
    </w:pPr>
    <w:rPr>
      <w:rFonts w:ascii="New York" w:eastAsia="Times New Roman" w:hAnsi="New York" w:cs="New York"/>
      <w:sz w:val="18"/>
      <w:szCs w:val="20"/>
      <w:lang w:val="en-GB" w:eastAsia="en-GB"/>
    </w:rPr>
  </w:style>
  <w:style w:type="paragraph" w:customStyle="1" w:styleId="TX">
    <w:name w:val="TX"/>
    <w:basedOn w:val="Normal"/>
    <w:rsid w:val="00C16966"/>
    <w:pPr>
      <w:spacing w:line="240" w:lineRule="exact"/>
      <w:ind w:firstLine="180"/>
      <w:jc w:val="both"/>
    </w:pPr>
    <w:rPr>
      <w:rFonts w:ascii="New York" w:eastAsia="Times New Roman" w:hAnsi="New York" w:cs="New York"/>
      <w:sz w:val="18"/>
      <w:szCs w:val="20"/>
      <w:lang w:val="en-GB" w:eastAsia="en-GB"/>
    </w:rPr>
  </w:style>
  <w:style w:type="character" w:styleId="Hyperlink">
    <w:name w:val="Hyperlink"/>
    <w:uiPriority w:val="99"/>
    <w:rsid w:val="00C16966"/>
    <w:rPr>
      <w:color w:val="0000FF"/>
      <w:u w:val="single"/>
    </w:rPr>
  </w:style>
  <w:style w:type="paragraph" w:styleId="Header">
    <w:name w:val="header"/>
    <w:basedOn w:val="Normal"/>
    <w:link w:val="HeaderChar"/>
    <w:uiPriority w:val="99"/>
    <w:rsid w:val="00104AD7"/>
    <w:pPr>
      <w:tabs>
        <w:tab w:val="center" w:pos="4513"/>
        <w:tab w:val="right" w:pos="9026"/>
      </w:tabs>
    </w:pPr>
  </w:style>
  <w:style w:type="character" w:customStyle="1" w:styleId="HeaderChar">
    <w:name w:val="Header Char"/>
    <w:basedOn w:val="DefaultParagraphFont"/>
    <w:link w:val="Header"/>
    <w:uiPriority w:val="99"/>
    <w:rsid w:val="00104AD7"/>
    <w:rPr>
      <w:sz w:val="24"/>
      <w:szCs w:val="24"/>
      <w:lang w:val="en-US"/>
    </w:rPr>
  </w:style>
  <w:style w:type="paragraph" w:styleId="Footer">
    <w:name w:val="footer"/>
    <w:basedOn w:val="Normal"/>
    <w:link w:val="FooterChar"/>
    <w:uiPriority w:val="99"/>
    <w:rsid w:val="00104AD7"/>
    <w:pPr>
      <w:tabs>
        <w:tab w:val="center" w:pos="4513"/>
        <w:tab w:val="right" w:pos="9026"/>
      </w:tabs>
    </w:pPr>
  </w:style>
  <w:style w:type="character" w:customStyle="1" w:styleId="FooterChar">
    <w:name w:val="Footer Char"/>
    <w:basedOn w:val="DefaultParagraphFont"/>
    <w:link w:val="Footer"/>
    <w:uiPriority w:val="99"/>
    <w:rsid w:val="00104AD7"/>
    <w:rPr>
      <w:sz w:val="24"/>
      <w:szCs w:val="24"/>
      <w:lang w:val="en-US"/>
    </w:rPr>
  </w:style>
  <w:style w:type="paragraph" w:styleId="NormalWeb">
    <w:name w:val="Normal (Web)"/>
    <w:basedOn w:val="Normal"/>
    <w:uiPriority w:val="99"/>
    <w:unhideWhenUsed/>
    <w:rsid w:val="004403F6"/>
    <w:pPr>
      <w:spacing w:before="100" w:beforeAutospacing="1" w:after="100" w:afterAutospacing="1"/>
    </w:pPr>
    <w:rPr>
      <w:rFonts w:eastAsia="Times New Roman"/>
      <w:lang w:val="en-GB"/>
    </w:rPr>
  </w:style>
  <w:style w:type="table" w:styleId="TableGrid">
    <w:name w:val="Table Grid"/>
    <w:basedOn w:val="TableNormal"/>
    <w:uiPriority w:val="59"/>
    <w:rsid w:val="00F13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3E0510"/>
    <w:rPr>
      <w:sz w:val="16"/>
      <w:szCs w:val="16"/>
    </w:rPr>
  </w:style>
  <w:style w:type="paragraph" w:styleId="CommentText">
    <w:name w:val="annotation text"/>
    <w:basedOn w:val="Normal"/>
    <w:link w:val="CommentTextChar"/>
    <w:uiPriority w:val="99"/>
    <w:rsid w:val="003E0510"/>
    <w:rPr>
      <w:sz w:val="20"/>
      <w:szCs w:val="20"/>
    </w:rPr>
  </w:style>
  <w:style w:type="character" w:customStyle="1" w:styleId="CommentTextChar">
    <w:name w:val="Comment Text Char"/>
    <w:basedOn w:val="DefaultParagraphFont"/>
    <w:link w:val="CommentText"/>
    <w:uiPriority w:val="99"/>
    <w:rsid w:val="003E0510"/>
    <w:rPr>
      <w:lang w:val="en-US"/>
    </w:rPr>
  </w:style>
  <w:style w:type="paragraph" w:styleId="CommentSubject">
    <w:name w:val="annotation subject"/>
    <w:basedOn w:val="CommentText"/>
    <w:next w:val="CommentText"/>
    <w:link w:val="CommentSubjectChar"/>
    <w:rsid w:val="003E0510"/>
    <w:rPr>
      <w:b/>
      <w:bCs/>
    </w:rPr>
  </w:style>
  <w:style w:type="character" w:customStyle="1" w:styleId="CommentSubjectChar">
    <w:name w:val="Comment Subject Char"/>
    <w:basedOn w:val="CommentTextChar"/>
    <w:link w:val="CommentSubject"/>
    <w:rsid w:val="003E0510"/>
    <w:rPr>
      <w:b/>
      <w:bCs/>
      <w:lang w:val="en-US"/>
    </w:rPr>
  </w:style>
  <w:style w:type="paragraph" w:styleId="BalloonText">
    <w:name w:val="Balloon Text"/>
    <w:basedOn w:val="Normal"/>
    <w:link w:val="BalloonTextChar"/>
    <w:rsid w:val="003E0510"/>
    <w:rPr>
      <w:rFonts w:ascii="Tahoma" w:hAnsi="Tahoma" w:cs="Tahoma"/>
      <w:sz w:val="16"/>
      <w:szCs w:val="16"/>
    </w:rPr>
  </w:style>
  <w:style w:type="character" w:customStyle="1" w:styleId="BalloonTextChar">
    <w:name w:val="Balloon Text Char"/>
    <w:basedOn w:val="DefaultParagraphFont"/>
    <w:link w:val="BalloonText"/>
    <w:rsid w:val="003E0510"/>
    <w:rPr>
      <w:rFonts w:ascii="Tahoma" w:hAnsi="Tahoma" w:cs="Tahoma"/>
      <w:sz w:val="16"/>
      <w:szCs w:val="16"/>
      <w:lang w:val="en-US"/>
    </w:rPr>
  </w:style>
  <w:style w:type="paragraph" w:styleId="Title">
    <w:name w:val="Title"/>
    <w:basedOn w:val="Normal"/>
    <w:next w:val="Normal"/>
    <w:link w:val="TitleChar"/>
    <w:qFormat/>
    <w:rsid w:val="008768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7689C"/>
    <w:rPr>
      <w:rFonts w:asciiTheme="majorHAnsi" w:eastAsiaTheme="majorEastAsia" w:hAnsiTheme="majorHAnsi" w:cstheme="majorBidi"/>
      <w:color w:val="17365D" w:themeColor="text2" w:themeShade="BF"/>
      <w:spacing w:val="5"/>
      <w:kern w:val="28"/>
      <w:sz w:val="52"/>
      <w:szCs w:val="52"/>
      <w:lang w:val="en-US"/>
    </w:rPr>
  </w:style>
  <w:style w:type="character" w:styleId="IntenseEmphasis">
    <w:name w:val="Intense Emphasis"/>
    <w:basedOn w:val="DefaultParagraphFont"/>
    <w:uiPriority w:val="21"/>
    <w:qFormat/>
    <w:rsid w:val="00EB2490"/>
    <w:rPr>
      <w:b/>
      <w:bCs/>
      <w:i/>
      <w:iCs/>
      <w:color w:val="4F81BD" w:themeColor="accent1"/>
    </w:rPr>
  </w:style>
  <w:style w:type="character" w:customStyle="1" w:styleId="apple-converted-space">
    <w:name w:val="apple-converted-space"/>
    <w:basedOn w:val="DefaultParagraphFont"/>
    <w:rsid w:val="00831472"/>
  </w:style>
  <w:style w:type="paragraph" w:customStyle="1" w:styleId="Default">
    <w:name w:val="Default"/>
    <w:rsid w:val="001F1B79"/>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723D3C"/>
    <w:rPr>
      <w:rFonts w:ascii="Calibri" w:eastAsiaTheme="minorEastAsia" w:hAnsi="Calibri" w:cstheme="minorBidi"/>
      <w:sz w:val="22"/>
      <w:szCs w:val="21"/>
      <w:lang w:val="en-GB"/>
    </w:rPr>
  </w:style>
  <w:style w:type="character" w:customStyle="1" w:styleId="PlainTextChar">
    <w:name w:val="Plain Text Char"/>
    <w:basedOn w:val="DefaultParagraphFont"/>
    <w:link w:val="PlainText"/>
    <w:uiPriority w:val="99"/>
    <w:rsid w:val="00723D3C"/>
    <w:rPr>
      <w:rFonts w:ascii="Calibri" w:eastAsiaTheme="minorEastAsia" w:hAnsi="Calibri" w:cstheme="minorBidi"/>
      <w:sz w:val="22"/>
      <w:szCs w:val="21"/>
    </w:rPr>
  </w:style>
  <w:style w:type="paragraph" w:styleId="Revision">
    <w:name w:val="Revision"/>
    <w:hidden/>
    <w:uiPriority w:val="99"/>
    <w:semiHidden/>
    <w:rsid w:val="005F77D4"/>
    <w:rPr>
      <w:sz w:val="24"/>
      <w:szCs w:val="24"/>
      <w:lang w:val="en-US"/>
    </w:rPr>
  </w:style>
  <w:style w:type="paragraph" w:customStyle="1" w:styleId="headA">
    <w:name w:val="head A"/>
    <w:basedOn w:val="Normal"/>
    <w:uiPriority w:val="99"/>
    <w:rsid w:val="00235CB5"/>
    <w:pPr>
      <w:widowControl w:val="0"/>
      <w:suppressAutoHyphens/>
      <w:autoSpaceDE w:val="0"/>
      <w:autoSpaceDN w:val="0"/>
      <w:adjustRightInd w:val="0"/>
      <w:spacing w:after="113" w:line="560" w:lineRule="atLeast"/>
      <w:jc w:val="center"/>
      <w:textAlignment w:val="center"/>
    </w:pPr>
    <w:rPr>
      <w:rFonts w:ascii="RotisSansSerif-Light" w:eastAsia="Times New Roman" w:hAnsi="RotisSansSerif-Light" w:cs="RotisSansSerif-Light"/>
      <w:color w:val="630059"/>
      <w:sz w:val="60"/>
      <w:szCs w:val="60"/>
      <w:lang w:eastAsia="en-US"/>
    </w:rPr>
  </w:style>
  <w:style w:type="table" w:styleId="LightList-Accent1">
    <w:name w:val="Light List Accent 1"/>
    <w:basedOn w:val="TableNormal"/>
    <w:uiPriority w:val="61"/>
    <w:rsid w:val="00235CB5"/>
    <w:rPr>
      <w:rFonts w:asciiTheme="minorHAnsi" w:eastAsiaTheme="minorEastAsia" w:hAnsiTheme="minorHAnsi" w:cstheme="minorBidi"/>
      <w:sz w:val="24"/>
      <w:szCs w:val="24"/>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156F59"/>
    <w:rPr>
      <w:sz w:val="20"/>
      <w:szCs w:val="20"/>
    </w:rPr>
  </w:style>
  <w:style w:type="character" w:customStyle="1" w:styleId="EndnoteTextChar">
    <w:name w:val="Endnote Text Char"/>
    <w:basedOn w:val="DefaultParagraphFont"/>
    <w:link w:val="EndnoteText"/>
    <w:rsid w:val="00156F59"/>
    <w:rPr>
      <w:lang w:val="en-US"/>
    </w:rPr>
  </w:style>
  <w:style w:type="character" w:styleId="EndnoteReference">
    <w:name w:val="endnote reference"/>
    <w:basedOn w:val="DefaultParagraphFont"/>
    <w:rsid w:val="00156F59"/>
    <w:rPr>
      <w:vertAlign w:val="superscript"/>
    </w:rPr>
  </w:style>
  <w:style w:type="paragraph" w:styleId="FootnoteText">
    <w:name w:val="footnote text"/>
    <w:basedOn w:val="Normal"/>
    <w:link w:val="FootnoteTextChar"/>
    <w:rsid w:val="00156F59"/>
    <w:rPr>
      <w:sz w:val="20"/>
      <w:szCs w:val="20"/>
    </w:rPr>
  </w:style>
  <w:style w:type="character" w:customStyle="1" w:styleId="FootnoteTextChar">
    <w:name w:val="Footnote Text Char"/>
    <w:basedOn w:val="DefaultParagraphFont"/>
    <w:link w:val="FootnoteText"/>
    <w:rsid w:val="00156F59"/>
    <w:rPr>
      <w:lang w:val="en-US"/>
    </w:rPr>
  </w:style>
  <w:style w:type="character" w:styleId="FootnoteReference">
    <w:name w:val="footnote reference"/>
    <w:basedOn w:val="DefaultParagraphFont"/>
    <w:rsid w:val="00156F59"/>
    <w:rPr>
      <w:vertAlign w:val="superscript"/>
    </w:rPr>
  </w:style>
  <w:style w:type="paragraph" w:styleId="ListParagraph">
    <w:name w:val="List Paragraph"/>
    <w:basedOn w:val="Normal"/>
    <w:uiPriority w:val="34"/>
    <w:qFormat/>
    <w:rsid w:val="00E6477E"/>
    <w:pPr>
      <w:ind w:left="720"/>
      <w:contextualSpacing/>
    </w:pPr>
  </w:style>
  <w:style w:type="paragraph" w:customStyle="1" w:styleId="BoxEssential">
    <w:name w:val="Box Essential"/>
    <w:basedOn w:val="Normal"/>
    <w:next w:val="Normal"/>
    <w:rsid w:val="00B46927"/>
    <w:pPr>
      <w:pBdr>
        <w:top w:val="single" w:sz="12" w:space="0" w:color="auto"/>
      </w:pBdr>
      <w:tabs>
        <w:tab w:val="left" w:pos="480"/>
      </w:tabs>
      <w:spacing w:after="120" w:line="240" w:lineRule="exact"/>
      <w:ind w:left="180" w:hanging="180"/>
    </w:pPr>
    <w:rPr>
      <w:rFonts w:ascii="New York" w:eastAsia="Times New Roman" w:hAnsi="New York" w:cs="New York"/>
      <w:sz w:val="18"/>
      <w:szCs w:val="20"/>
      <w:lang w:val="en-GB" w:eastAsia="en-GB"/>
    </w:rPr>
  </w:style>
  <w:style w:type="paragraph" w:customStyle="1" w:styleId="TX1">
    <w:name w:val="TX1"/>
    <w:basedOn w:val="Normal"/>
    <w:rsid w:val="0011329E"/>
    <w:pPr>
      <w:spacing w:line="240" w:lineRule="exact"/>
      <w:jc w:val="both"/>
    </w:pPr>
    <w:rPr>
      <w:rFonts w:ascii="New York" w:eastAsia="Times New Roman" w:hAnsi="New York" w:cs="New York"/>
      <w:sz w:val="18"/>
      <w:szCs w:val="20"/>
      <w:lang w:val="en-GB" w:eastAsia="en-GB"/>
    </w:rPr>
  </w:style>
  <w:style w:type="paragraph" w:customStyle="1" w:styleId="TX">
    <w:name w:val="TX"/>
    <w:basedOn w:val="Normal"/>
    <w:rsid w:val="00C16966"/>
    <w:pPr>
      <w:spacing w:line="240" w:lineRule="exact"/>
      <w:ind w:firstLine="180"/>
      <w:jc w:val="both"/>
    </w:pPr>
    <w:rPr>
      <w:rFonts w:ascii="New York" w:eastAsia="Times New Roman" w:hAnsi="New York" w:cs="New York"/>
      <w:sz w:val="18"/>
      <w:szCs w:val="20"/>
      <w:lang w:val="en-GB" w:eastAsia="en-GB"/>
    </w:rPr>
  </w:style>
  <w:style w:type="character" w:styleId="Hyperlink">
    <w:name w:val="Hyperlink"/>
    <w:uiPriority w:val="99"/>
    <w:rsid w:val="00C16966"/>
    <w:rPr>
      <w:color w:val="0000FF"/>
      <w:u w:val="single"/>
    </w:rPr>
  </w:style>
  <w:style w:type="paragraph" w:styleId="Header">
    <w:name w:val="header"/>
    <w:basedOn w:val="Normal"/>
    <w:link w:val="HeaderChar"/>
    <w:uiPriority w:val="99"/>
    <w:rsid w:val="00104AD7"/>
    <w:pPr>
      <w:tabs>
        <w:tab w:val="center" w:pos="4513"/>
        <w:tab w:val="right" w:pos="9026"/>
      </w:tabs>
    </w:pPr>
  </w:style>
  <w:style w:type="character" w:customStyle="1" w:styleId="HeaderChar">
    <w:name w:val="Header Char"/>
    <w:basedOn w:val="DefaultParagraphFont"/>
    <w:link w:val="Header"/>
    <w:uiPriority w:val="99"/>
    <w:rsid w:val="00104AD7"/>
    <w:rPr>
      <w:sz w:val="24"/>
      <w:szCs w:val="24"/>
      <w:lang w:val="en-US"/>
    </w:rPr>
  </w:style>
  <w:style w:type="paragraph" w:styleId="Footer">
    <w:name w:val="footer"/>
    <w:basedOn w:val="Normal"/>
    <w:link w:val="FooterChar"/>
    <w:uiPriority w:val="99"/>
    <w:rsid w:val="00104AD7"/>
    <w:pPr>
      <w:tabs>
        <w:tab w:val="center" w:pos="4513"/>
        <w:tab w:val="right" w:pos="9026"/>
      </w:tabs>
    </w:pPr>
  </w:style>
  <w:style w:type="character" w:customStyle="1" w:styleId="FooterChar">
    <w:name w:val="Footer Char"/>
    <w:basedOn w:val="DefaultParagraphFont"/>
    <w:link w:val="Footer"/>
    <w:uiPriority w:val="99"/>
    <w:rsid w:val="00104AD7"/>
    <w:rPr>
      <w:sz w:val="24"/>
      <w:szCs w:val="24"/>
      <w:lang w:val="en-US"/>
    </w:rPr>
  </w:style>
  <w:style w:type="paragraph" w:styleId="NormalWeb">
    <w:name w:val="Normal (Web)"/>
    <w:basedOn w:val="Normal"/>
    <w:uiPriority w:val="99"/>
    <w:unhideWhenUsed/>
    <w:rsid w:val="004403F6"/>
    <w:pPr>
      <w:spacing w:before="100" w:beforeAutospacing="1" w:after="100" w:afterAutospacing="1"/>
    </w:pPr>
    <w:rPr>
      <w:rFonts w:eastAsia="Times New Roman"/>
      <w:lang w:val="en-GB"/>
    </w:rPr>
  </w:style>
  <w:style w:type="table" w:styleId="TableGrid">
    <w:name w:val="Table Grid"/>
    <w:basedOn w:val="TableNormal"/>
    <w:uiPriority w:val="59"/>
    <w:rsid w:val="00F13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3E0510"/>
    <w:rPr>
      <w:sz w:val="16"/>
      <w:szCs w:val="16"/>
    </w:rPr>
  </w:style>
  <w:style w:type="paragraph" w:styleId="CommentText">
    <w:name w:val="annotation text"/>
    <w:basedOn w:val="Normal"/>
    <w:link w:val="CommentTextChar"/>
    <w:uiPriority w:val="99"/>
    <w:rsid w:val="003E0510"/>
    <w:rPr>
      <w:sz w:val="20"/>
      <w:szCs w:val="20"/>
    </w:rPr>
  </w:style>
  <w:style w:type="character" w:customStyle="1" w:styleId="CommentTextChar">
    <w:name w:val="Comment Text Char"/>
    <w:basedOn w:val="DefaultParagraphFont"/>
    <w:link w:val="CommentText"/>
    <w:uiPriority w:val="99"/>
    <w:rsid w:val="003E0510"/>
    <w:rPr>
      <w:lang w:val="en-US"/>
    </w:rPr>
  </w:style>
  <w:style w:type="paragraph" w:styleId="CommentSubject">
    <w:name w:val="annotation subject"/>
    <w:basedOn w:val="CommentText"/>
    <w:next w:val="CommentText"/>
    <w:link w:val="CommentSubjectChar"/>
    <w:rsid w:val="003E0510"/>
    <w:rPr>
      <w:b/>
      <w:bCs/>
    </w:rPr>
  </w:style>
  <w:style w:type="character" w:customStyle="1" w:styleId="CommentSubjectChar">
    <w:name w:val="Comment Subject Char"/>
    <w:basedOn w:val="CommentTextChar"/>
    <w:link w:val="CommentSubject"/>
    <w:rsid w:val="003E0510"/>
    <w:rPr>
      <w:b/>
      <w:bCs/>
      <w:lang w:val="en-US"/>
    </w:rPr>
  </w:style>
  <w:style w:type="paragraph" w:styleId="BalloonText">
    <w:name w:val="Balloon Text"/>
    <w:basedOn w:val="Normal"/>
    <w:link w:val="BalloonTextChar"/>
    <w:rsid w:val="003E0510"/>
    <w:rPr>
      <w:rFonts w:ascii="Tahoma" w:hAnsi="Tahoma" w:cs="Tahoma"/>
      <w:sz w:val="16"/>
      <w:szCs w:val="16"/>
    </w:rPr>
  </w:style>
  <w:style w:type="character" w:customStyle="1" w:styleId="BalloonTextChar">
    <w:name w:val="Balloon Text Char"/>
    <w:basedOn w:val="DefaultParagraphFont"/>
    <w:link w:val="BalloonText"/>
    <w:rsid w:val="003E0510"/>
    <w:rPr>
      <w:rFonts w:ascii="Tahoma" w:hAnsi="Tahoma" w:cs="Tahoma"/>
      <w:sz w:val="16"/>
      <w:szCs w:val="16"/>
      <w:lang w:val="en-US"/>
    </w:rPr>
  </w:style>
  <w:style w:type="paragraph" w:styleId="Title">
    <w:name w:val="Title"/>
    <w:basedOn w:val="Normal"/>
    <w:next w:val="Normal"/>
    <w:link w:val="TitleChar"/>
    <w:qFormat/>
    <w:rsid w:val="008768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7689C"/>
    <w:rPr>
      <w:rFonts w:asciiTheme="majorHAnsi" w:eastAsiaTheme="majorEastAsia" w:hAnsiTheme="majorHAnsi" w:cstheme="majorBidi"/>
      <w:color w:val="17365D" w:themeColor="text2" w:themeShade="BF"/>
      <w:spacing w:val="5"/>
      <w:kern w:val="28"/>
      <w:sz w:val="52"/>
      <w:szCs w:val="52"/>
      <w:lang w:val="en-US"/>
    </w:rPr>
  </w:style>
  <w:style w:type="character" w:styleId="IntenseEmphasis">
    <w:name w:val="Intense Emphasis"/>
    <w:basedOn w:val="DefaultParagraphFont"/>
    <w:uiPriority w:val="21"/>
    <w:qFormat/>
    <w:rsid w:val="00EB2490"/>
    <w:rPr>
      <w:b/>
      <w:bCs/>
      <w:i/>
      <w:iCs/>
      <w:color w:val="4F81BD" w:themeColor="accent1"/>
    </w:rPr>
  </w:style>
  <w:style w:type="character" w:customStyle="1" w:styleId="apple-converted-space">
    <w:name w:val="apple-converted-space"/>
    <w:basedOn w:val="DefaultParagraphFont"/>
    <w:rsid w:val="00831472"/>
  </w:style>
  <w:style w:type="paragraph" w:customStyle="1" w:styleId="Default">
    <w:name w:val="Default"/>
    <w:rsid w:val="001F1B79"/>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723D3C"/>
    <w:rPr>
      <w:rFonts w:ascii="Calibri" w:eastAsiaTheme="minorEastAsia" w:hAnsi="Calibri" w:cstheme="minorBidi"/>
      <w:sz w:val="22"/>
      <w:szCs w:val="21"/>
      <w:lang w:val="en-GB"/>
    </w:rPr>
  </w:style>
  <w:style w:type="character" w:customStyle="1" w:styleId="PlainTextChar">
    <w:name w:val="Plain Text Char"/>
    <w:basedOn w:val="DefaultParagraphFont"/>
    <w:link w:val="PlainText"/>
    <w:uiPriority w:val="99"/>
    <w:rsid w:val="00723D3C"/>
    <w:rPr>
      <w:rFonts w:ascii="Calibri" w:eastAsiaTheme="minorEastAsia" w:hAnsi="Calibri" w:cstheme="minorBidi"/>
      <w:sz w:val="22"/>
      <w:szCs w:val="21"/>
    </w:rPr>
  </w:style>
  <w:style w:type="paragraph" w:styleId="Revision">
    <w:name w:val="Revision"/>
    <w:hidden/>
    <w:uiPriority w:val="99"/>
    <w:semiHidden/>
    <w:rsid w:val="005F77D4"/>
    <w:rPr>
      <w:sz w:val="24"/>
      <w:szCs w:val="24"/>
      <w:lang w:val="en-US"/>
    </w:rPr>
  </w:style>
  <w:style w:type="paragraph" w:customStyle="1" w:styleId="headA">
    <w:name w:val="head A"/>
    <w:basedOn w:val="Normal"/>
    <w:uiPriority w:val="99"/>
    <w:rsid w:val="00235CB5"/>
    <w:pPr>
      <w:widowControl w:val="0"/>
      <w:suppressAutoHyphens/>
      <w:autoSpaceDE w:val="0"/>
      <w:autoSpaceDN w:val="0"/>
      <w:adjustRightInd w:val="0"/>
      <w:spacing w:after="113" w:line="560" w:lineRule="atLeast"/>
      <w:jc w:val="center"/>
      <w:textAlignment w:val="center"/>
    </w:pPr>
    <w:rPr>
      <w:rFonts w:ascii="RotisSansSerif-Light" w:eastAsia="Times New Roman" w:hAnsi="RotisSansSerif-Light" w:cs="RotisSansSerif-Light"/>
      <w:color w:val="630059"/>
      <w:sz w:val="60"/>
      <w:szCs w:val="60"/>
      <w:lang w:eastAsia="en-US"/>
    </w:rPr>
  </w:style>
  <w:style w:type="table" w:styleId="LightList-Accent1">
    <w:name w:val="Light List Accent 1"/>
    <w:basedOn w:val="TableNormal"/>
    <w:uiPriority w:val="61"/>
    <w:rsid w:val="00235CB5"/>
    <w:rPr>
      <w:rFonts w:asciiTheme="minorHAnsi" w:eastAsiaTheme="minorEastAsia" w:hAnsiTheme="minorHAnsi" w:cstheme="minorBidi"/>
      <w:sz w:val="24"/>
      <w:szCs w:val="24"/>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78992">
      <w:bodyDiv w:val="1"/>
      <w:marLeft w:val="0"/>
      <w:marRight w:val="0"/>
      <w:marTop w:val="0"/>
      <w:marBottom w:val="0"/>
      <w:divBdr>
        <w:top w:val="none" w:sz="0" w:space="0" w:color="auto"/>
        <w:left w:val="none" w:sz="0" w:space="0" w:color="auto"/>
        <w:bottom w:val="none" w:sz="0" w:space="0" w:color="auto"/>
        <w:right w:val="none" w:sz="0" w:space="0" w:color="auto"/>
      </w:divBdr>
    </w:div>
    <w:div w:id="198855636">
      <w:bodyDiv w:val="1"/>
      <w:marLeft w:val="0"/>
      <w:marRight w:val="0"/>
      <w:marTop w:val="0"/>
      <w:marBottom w:val="0"/>
      <w:divBdr>
        <w:top w:val="none" w:sz="0" w:space="0" w:color="auto"/>
        <w:left w:val="none" w:sz="0" w:space="0" w:color="auto"/>
        <w:bottom w:val="none" w:sz="0" w:space="0" w:color="auto"/>
        <w:right w:val="none" w:sz="0" w:space="0" w:color="auto"/>
      </w:divBdr>
    </w:div>
    <w:div w:id="202835715">
      <w:bodyDiv w:val="1"/>
      <w:marLeft w:val="0"/>
      <w:marRight w:val="0"/>
      <w:marTop w:val="0"/>
      <w:marBottom w:val="0"/>
      <w:divBdr>
        <w:top w:val="none" w:sz="0" w:space="0" w:color="auto"/>
        <w:left w:val="none" w:sz="0" w:space="0" w:color="auto"/>
        <w:bottom w:val="none" w:sz="0" w:space="0" w:color="auto"/>
        <w:right w:val="none" w:sz="0" w:space="0" w:color="auto"/>
      </w:divBdr>
    </w:div>
    <w:div w:id="553591132">
      <w:bodyDiv w:val="1"/>
      <w:marLeft w:val="0"/>
      <w:marRight w:val="0"/>
      <w:marTop w:val="0"/>
      <w:marBottom w:val="0"/>
      <w:divBdr>
        <w:top w:val="none" w:sz="0" w:space="0" w:color="auto"/>
        <w:left w:val="none" w:sz="0" w:space="0" w:color="auto"/>
        <w:bottom w:val="none" w:sz="0" w:space="0" w:color="auto"/>
        <w:right w:val="none" w:sz="0" w:space="0" w:color="auto"/>
      </w:divBdr>
    </w:div>
    <w:div w:id="853225264">
      <w:bodyDiv w:val="1"/>
      <w:marLeft w:val="0"/>
      <w:marRight w:val="0"/>
      <w:marTop w:val="0"/>
      <w:marBottom w:val="0"/>
      <w:divBdr>
        <w:top w:val="none" w:sz="0" w:space="0" w:color="auto"/>
        <w:left w:val="none" w:sz="0" w:space="0" w:color="auto"/>
        <w:bottom w:val="none" w:sz="0" w:space="0" w:color="auto"/>
        <w:right w:val="none" w:sz="0" w:space="0" w:color="auto"/>
      </w:divBdr>
    </w:div>
    <w:div w:id="978803963">
      <w:bodyDiv w:val="1"/>
      <w:marLeft w:val="0"/>
      <w:marRight w:val="0"/>
      <w:marTop w:val="0"/>
      <w:marBottom w:val="0"/>
      <w:divBdr>
        <w:top w:val="none" w:sz="0" w:space="0" w:color="auto"/>
        <w:left w:val="none" w:sz="0" w:space="0" w:color="auto"/>
        <w:bottom w:val="none" w:sz="0" w:space="0" w:color="auto"/>
        <w:right w:val="none" w:sz="0" w:space="0" w:color="auto"/>
      </w:divBdr>
    </w:div>
    <w:div w:id="1072316153">
      <w:bodyDiv w:val="1"/>
      <w:marLeft w:val="0"/>
      <w:marRight w:val="0"/>
      <w:marTop w:val="0"/>
      <w:marBottom w:val="0"/>
      <w:divBdr>
        <w:top w:val="none" w:sz="0" w:space="0" w:color="auto"/>
        <w:left w:val="none" w:sz="0" w:space="0" w:color="auto"/>
        <w:bottom w:val="none" w:sz="0" w:space="0" w:color="auto"/>
        <w:right w:val="none" w:sz="0" w:space="0" w:color="auto"/>
      </w:divBdr>
    </w:div>
    <w:div w:id="1101029470">
      <w:bodyDiv w:val="1"/>
      <w:marLeft w:val="0"/>
      <w:marRight w:val="0"/>
      <w:marTop w:val="0"/>
      <w:marBottom w:val="0"/>
      <w:divBdr>
        <w:top w:val="none" w:sz="0" w:space="0" w:color="auto"/>
        <w:left w:val="none" w:sz="0" w:space="0" w:color="auto"/>
        <w:bottom w:val="none" w:sz="0" w:space="0" w:color="auto"/>
        <w:right w:val="none" w:sz="0" w:space="0" w:color="auto"/>
      </w:divBdr>
    </w:div>
    <w:div w:id="1141965522">
      <w:bodyDiv w:val="1"/>
      <w:marLeft w:val="0"/>
      <w:marRight w:val="0"/>
      <w:marTop w:val="0"/>
      <w:marBottom w:val="0"/>
      <w:divBdr>
        <w:top w:val="none" w:sz="0" w:space="0" w:color="auto"/>
        <w:left w:val="none" w:sz="0" w:space="0" w:color="auto"/>
        <w:bottom w:val="none" w:sz="0" w:space="0" w:color="auto"/>
        <w:right w:val="none" w:sz="0" w:space="0" w:color="auto"/>
      </w:divBdr>
    </w:div>
    <w:div w:id="1177891980">
      <w:bodyDiv w:val="1"/>
      <w:marLeft w:val="0"/>
      <w:marRight w:val="0"/>
      <w:marTop w:val="0"/>
      <w:marBottom w:val="0"/>
      <w:divBdr>
        <w:top w:val="none" w:sz="0" w:space="0" w:color="auto"/>
        <w:left w:val="none" w:sz="0" w:space="0" w:color="auto"/>
        <w:bottom w:val="none" w:sz="0" w:space="0" w:color="auto"/>
        <w:right w:val="none" w:sz="0" w:space="0" w:color="auto"/>
      </w:divBdr>
    </w:div>
    <w:div w:id="1230922865">
      <w:bodyDiv w:val="1"/>
      <w:marLeft w:val="0"/>
      <w:marRight w:val="0"/>
      <w:marTop w:val="0"/>
      <w:marBottom w:val="0"/>
      <w:divBdr>
        <w:top w:val="none" w:sz="0" w:space="0" w:color="auto"/>
        <w:left w:val="none" w:sz="0" w:space="0" w:color="auto"/>
        <w:bottom w:val="none" w:sz="0" w:space="0" w:color="auto"/>
        <w:right w:val="none" w:sz="0" w:space="0" w:color="auto"/>
      </w:divBdr>
    </w:div>
    <w:div w:id="1265649367">
      <w:bodyDiv w:val="1"/>
      <w:marLeft w:val="0"/>
      <w:marRight w:val="0"/>
      <w:marTop w:val="0"/>
      <w:marBottom w:val="0"/>
      <w:divBdr>
        <w:top w:val="none" w:sz="0" w:space="0" w:color="auto"/>
        <w:left w:val="none" w:sz="0" w:space="0" w:color="auto"/>
        <w:bottom w:val="none" w:sz="0" w:space="0" w:color="auto"/>
        <w:right w:val="none" w:sz="0" w:space="0" w:color="auto"/>
      </w:divBdr>
    </w:div>
    <w:div w:id="1337925202">
      <w:bodyDiv w:val="1"/>
      <w:marLeft w:val="0"/>
      <w:marRight w:val="0"/>
      <w:marTop w:val="0"/>
      <w:marBottom w:val="0"/>
      <w:divBdr>
        <w:top w:val="none" w:sz="0" w:space="0" w:color="auto"/>
        <w:left w:val="none" w:sz="0" w:space="0" w:color="auto"/>
        <w:bottom w:val="none" w:sz="0" w:space="0" w:color="auto"/>
        <w:right w:val="none" w:sz="0" w:space="0" w:color="auto"/>
      </w:divBdr>
    </w:div>
    <w:div w:id="1376739721">
      <w:bodyDiv w:val="1"/>
      <w:marLeft w:val="0"/>
      <w:marRight w:val="0"/>
      <w:marTop w:val="0"/>
      <w:marBottom w:val="0"/>
      <w:divBdr>
        <w:top w:val="none" w:sz="0" w:space="0" w:color="auto"/>
        <w:left w:val="none" w:sz="0" w:space="0" w:color="auto"/>
        <w:bottom w:val="none" w:sz="0" w:space="0" w:color="auto"/>
        <w:right w:val="none" w:sz="0" w:space="0" w:color="auto"/>
      </w:divBdr>
    </w:div>
    <w:div w:id="1419475057">
      <w:bodyDiv w:val="1"/>
      <w:marLeft w:val="0"/>
      <w:marRight w:val="0"/>
      <w:marTop w:val="0"/>
      <w:marBottom w:val="0"/>
      <w:divBdr>
        <w:top w:val="none" w:sz="0" w:space="0" w:color="auto"/>
        <w:left w:val="none" w:sz="0" w:space="0" w:color="auto"/>
        <w:bottom w:val="none" w:sz="0" w:space="0" w:color="auto"/>
        <w:right w:val="none" w:sz="0" w:space="0" w:color="auto"/>
      </w:divBdr>
    </w:div>
    <w:div w:id="1506751306">
      <w:bodyDiv w:val="1"/>
      <w:marLeft w:val="0"/>
      <w:marRight w:val="0"/>
      <w:marTop w:val="0"/>
      <w:marBottom w:val="0"/>
      <w:divBdr>
        <w:top w:val="none" w:sz="0" w:space="0" w:color="auto"/>
        <w:left w:val="none" w:sz="0" w:space="0" w:color="auto"/>
        <w:bottom w:val="none" w:sz="0" w:space="0" w:color="auto"/>
        <w:right w:val="none" w:sz="0" w:space="0" w:color="auto"/>
      </w:divBdr>
    </w:div>
    <w:div w:id="1659461016">
      <w:bodyDiv w:val="1"/>
      <w:marLeft w:val="0"/>
      <w:marRight w:val="0"/>
      <w:marTop w:val="0"/>
      <w:marBottom w:val="0"/>
      <w:divBdr>
        <w:top w:val="none" w:sz="0" w:space="0" w:color="auto"/>
        <w:left w:val="none" w:sz="0" w:space="0" w:color="auto"/>
        <w:bottom w:val="none" w:sz="0" w:space="0" w:color="auto"/>
        <w:right w:val="none" w:sz="0" w:space="0" w:color="auto"/>
      </w:divBdr>
      <w:divsChild>
        <w:div w:id="723212577">
          <w:marLeft w:val="0"/>
          <w:marRight w:val="0"/>
          <w:marTop w:val="0"/>
          <w:marBottom w:val="0"/>
          <w:divBdr>
            <w:top w:val="none" w:sz="0" w:space="0" w:color="auto"/>
            <w:left w:val="none" w:sz="0" w:space="0" w:color="auto"/>
            <w:bottom w:val="none" w:sz="0" w:space="0" w:color="auto"/>
            <w:right w:val="none" w:sz="0" w:space="0" w:color="auto"/>
          </w:divBdr>
          <w:divsChild>
            <w:div w:id="788742910">
              <w:marLeft w:val="0"/>
              <w:marRight w:val="0"/>
              <w:marTop w:val="0"/>
              <w:marBottom w:val="0"/>
              <w:divBdr>
                <w:top w:val="none" w:sz="0" w:space="0" w:color="auto"/>
                <w:left w:val="none" w:sz="0" w:space="0" w:color="auto"/>
                <w:bottom w:val="none" w:sz="0" w:space="0" w:color="auto"/>
                <w:right w:val="none" w:sz="0" w:space="0" w:color="auto"/>
              </w:divBdr>
              <w:divsChild>
                <w:div w:id="540943957">
                  <w:marLeft w:val="0"/>
                  <w:marRight w:val="0"/>
                  <w:marTop w:val="0"/>
                  <w:marBottom w:val="0"/>
                  <w:divBdr>
                    <w:top w:val="none" w:sz="0" w:space="0" w:color="auto"/>
                    <w:left w:val="none" w:sz="0" w:space="0" w:color="auto"/>
                    <w:bottom w:val="none" w:sz="0" w:space="0" w:color="auto"/>
                    <w:right w:val="none" w:sz="0" w:space="0" w:color="auto"/>
                  </w:divBdr>
                  <w:divsChild>
                    <w:div w:id="1973248725">
                      <w:marLeft w:val="0"/>
                      <w:marRight w:val="0"/>
                      <w:marTop w:val="0"/>
                      <w:marBottom w:val="0"/>
                      <w:divBdr>
                        <w:top w:val="none" w:sz="0" w:space="0" w:color="auto"/>
                        <w:left w:val="none" w:sz="0" w:space="0" w:color="auto"/>
                        <w:bottom w:val="none" w:sz="0" w:space="0" w:color="auto"/>
                        <w:right w:val="none" w:sz="0" w:space="0" w:color="auto"/>
                      </w:divBdr>
                      <w:divsChild>
                        <w:div w:id="1427075700">
                          <w:marLeft w:val="0"/>
                          <w:marRight w:val="0"/>
                          <w:marTop w:val="0"/>
                          <w:marBottom w:val="0"/>
                          <w:divBdr>
                            <w:top w:val="none" w:sz="0" w:space="0" w:color="auto"/>
                            <w:left w:val="none" w:sz="0" w:space="0" w:color="auto"/>
                            <w:bottom w:val="none" w:sz="0" w:space="0" w:color="auto"/>
                            <w:right w:val="none" w:sz="0" w:space="0" w:color="auto"/>
                          </w:divBdr>
                          <w:divsChild>
                            <w:div w:id="1732607314">
                              <w:marLeft w:val="0"/>
                              <w:marRight w:val="0"/>
                              <w:marTop w:val="0"/>
                              <w:marBottom w:val="0"/>
                              <w:divBdr>
                                <w:top w:val="none" w:sz="0" w:space="0" w:color="auto"/>
                                <w:left w:val="none" w:sz="0" w:space="0" w:color="auto"/>
                                <w:bottom w:val="none" w:sz="0" w:space="0" w:color="auto"/>
                                <w:right w:val="none" w:sz="0" w:space="0" w:color="auto"/>
                              </w:divBdr>
                              <w:divsChild>
                                <w:div w:id="1134324643">
                                  <w:marLeft w:val="0"/>
                                  <w:marRight w:val="0"/>
                                  <w:marTop w:val="0"/>
                                  <w:marBottom w:val="0"/>
                                  <w:divBdr>
                                    <w:top w:val="none" w:sz="0" w:space="0" w:color="auto"/>
                                    <w:left w:val="none" w:sz="0" w:space="0" w:color="auto"/>
                                    <w:bottom w:val="none" w:sz="0" w:space="0" w:color="auto"/>
                                    <w:right w:val="none" w:sz="0" w:space="0" w:color="auto"/>
                                  </w:divBdr>
                                  <w:divsChild>
                                    <w:div w:id="1814444101">
                                      <w:marLeft w:val="0"/>
                                      <w:marRight w:val="0"/>
                                      <w:marTop w:val="0"/>
                                      <w:marBottom w:val="0"/>
                                      <w:divBdr>
                                        <w:top w:val="none" w:sz="0" w:space="0" w:color="auto"/>
                                        <w:left w:val="none" w:sz="0" w:space="0" w:color="auto"/>
                                        <w:bottom w:val="none" w:sz="0" w:space="0" w:color="auto"/>
                                        <w:right w:val="none" w:sz="0" w:space="0" w:color="auto"/>
                                      </w:divBdr>
                                      <w:divsChild>
                                        <w:div w:id="4073155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1371709">
      <w:bodyDiv w:val="1"/>
      <w:marLeft w:val="0"/>
      <w:marRight w:val="0"/>
      <w:marTop w:val="0"/>
      <w:marBottom w:val="0"/>
      <w:divBdr>
        <w:top w:val="none" w:sz="0" w:space="0" w:color="auto"/>
        <w:left w:val="none" w:sz="0" w:space="0" w:color="auto"/>
        <w:bottom w:val="none" w:sz="0" w:space="0" w:color="auto"/>
        <w:right w:val="none" w:sz="0" w:space="0" w:color="auto"/>
      </w:divBdr>
    </w:div>
    <w:div w:id="1902911224">
      <w:bodyDiv w:val="1"/>
      <w:marLeft w:val="0"/>
      <w:marRight w:val="0"/>
      <w:marTop w:val="0"/>
      <w:marBottom w:val="0"/>
      <w:divBdr>
        <w:top w:val="none" w:sz="0" w:space="0" w:color="auto"/>
        <w:left w:val="none" w:sz="0" w:space="0" w:color="auto"/>
        <w:bottom w:val="none" w:sz="0" w:space="0" w:color="auto"/>
        <w:right w:val="none" w:sz="0" w:space="0" w:color="auto"/>
      </w:divBdr>
      <w:divsChild>
        <w:div w:id="1144661569">
          <w:marLeft w:val="0"/>
          <w:marRight w:val="0"/>
          <w:marTop w:val="0"/>
          <w:marBottom w:val="150"/>
          <w:divBdr>
            <w:top w:val="single" w:sz="6" w:space="8" w:color="EEEEEE"/>
            <w:left w:val="none" w:sz="0" w:space="11" w:color="auto"/>
            <w:bottom w:val="none" w:sz="0" w:space="8" w:color="auto"/>
            <w:right w:val="none" w:sz="0" w:space="9" w:color="auto"/>
          </w:divBdr>
          <w:divsChild>
            <w:div w:id="329869768">
              <w:marLeft w:val="0"/>
              <w:marRight w:val="0"/>
              <w:marTop w:val="0"/>
              <w:marBottom w:val="0"/>
              <w:divBdr>
                <w:top w:val="none" w:sz="0" w:space="0" w:color="auto"/>
                <w:left w:val="none" w:sz="0" w:space="0" w:color="auto"/>
                <w:bottom w:val="none" w:sz="0" w:space="0" w:color="auto"/>
                <w:right w:val="none" w:sz="0" w:space="0" w:color="auto"/>
              </w:divBdr>
            </w:div>
          </w:divsChild>
        </w:div>
        <w:div w:id="2013340396">
          <w:marLeft w:val="0"/>
          <w:marRight w:val="0"/>
          <w:marTop w:val="0"/>
          <w:marBottom w:val="240"/>
          <w:divBdr>
            <w:top w:val="none" w:sz="0" w:space="0" w:color="auto"/>
            <w:left w:val="none" w:sz="0" w:space="0" w:color="auto"/>
            <w:bottom w:val="none" w:sz="0" w:space="0" w:color="auto"/>
            <w:right w:val="none" w:sz="0" w:space="0" w:color="auto"/>
          </w:divBdr>
        </w:div>
        <w:div w:id="146753674">
          <w:marLeft w:val="0"/>
          <w:marRight w:val="0"/>
          <w:marTop w:val="0"/>
          <w:marBottom w:val="0"/>
          <w:divBdr>
            <w:top w:val="none" w:sz="0" w:space="0" w:color="auto"/>
            <w:left w:val="none" w:sz="0" w:space="0" w:color="auto"/>
            <w:bottom w:val="none" w:sz="0" w:space="0" w:color="auto"/>
            <w:right w:val="none" w:sz="0" w:space="0" w:color="auto"/>
          </w:divBdr>
          <w:divsChild>
            <w:div w:id="1354846984">
              <w:marLeft w:val="0"/>
              <w:marRight w:val="0"/>
              <w:marTop w:val="120"/>
              <w:marBottom w:val="0"/>
              <w:divBdr>
                <w:top w:val="none" w:sz="0" w:space="0" w:color="auto"/>
                <w:left w:val="none" w:sz="0" w:space="0" w:color="auto"/>
                <w:bottom w:val="none" w:sz="0" w:space="0" w:color="auto"/>
                <w:right w:val="none" w:sz="0" w:space="0" w:color="auto"/>
              </w:divBdr>
              <w:divsChild>
                <w:div w:id="1260675101">
                  <w:marLeft w:val="0"/>
                  <w:marRight w:val="0"/>
                  <w:marTop w:val="0"/>
                  <w:marBottom w:val="288"/>
                  <w:divBdr>
                    <w:top w:val="single" w:sz="6" w:space="6" w:color="E2E2E2"/>
                    <w:left w:val="none" w:sz="0" w:space="6" w:color="auto"/>
                    <w:bottom w:val="single" w:sz="6" w:space="11" w:color="E2E2E2"/>
                    <w:right w:val="none" w:sz="0" w:space="6" w:color="auto"/>
                  </w:divBdr>
                  <w:divsChild>
                    <w:div w:id="53662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224494">
      <w:bodyDiv w:val="1"/>
      <w:marLeft w:val="0"/>
      <w:marRight w:val="0"/>
      <w:marTop w:val="0"/>
      <w:marBottom w:val="0"/>
      <w:divBdr>
        <w:top w:val="none" w:sz="0" w:space="0" w:color="auto"/>
        <w:left w:val="none" w:sz="0" w:space="0" w:color="auto"/>
        <w:bottom w:val="none" w:sz="0" w:space="0" w:color="auto"/>
        <w:right w:val="none" w:sz="0" w:space="0" w:color="auto"/>
      </w:divBdr>
    </w:div>
    <w:div w:id="2033871914">
      <w:bodyDiv w:val="1"/>
      <w:marLeft w:val="0"/>
      <w:marRight w:val="0"/>
      <w:marTop w:val="0"/>
      <w:marBottom w:val="0"/>
      <w:divBdr>
        <w:top w:val="none" w:sz="0" w:space="0" w:color="auto"/>
        <w:left w:val="none" w:sz="0" w:space="0" w:color="auto"/>
        <w:bottom w:val="none" w:sz="0" w:space="0" w:color="auto"/>
        <w:right w:val="none" w:sz="0" w:space="0" w:color="auto"/>
      </w:divBdr>
      <w:divsChild>
        <w:div w:id="1746683623">
          <w:marLeft w:val="0"/>
          <w:marRight w:val="0"/>
          <w:marTop w:val="0"/>
          <w:marBottom w:val="0"/>
          <w:divBdr>
            <w:top w:val="none" w:sz="0" w:space="0" w:color="auto"/>
            <w:left w:val="none" w:sz="0" w:space="0" w:color="auto"/>
            <w:bottom w:val="none" w:sz="0" w:space="0" w:color="auto"/>
            <w:right w:val="none" w:sz="0" w:space="0" w:color="auto"/>
          </w:divBdr>
          <w:divsChild>
            <w:div w:id="1975714699">
              <w:marLeft w:val="0"/>
              <w:marRight w:val="0"/>
              <w:marTop w:val="0"/>
              <w:marBottom w:val="0"/>
              <w:divBdr>
                <w:top w:val="none" w:sz="0" w:space="0" w:color="auto"/>
                <w:left w:val="none" w:sz="0" w:space="0" w:color="auto"/>
                <w:bottom w:val="none" w:sz="0" w:space="0" w:color="auto"/>
                <w:right w:val="none" w:sz="0" w:space="0" w:color="auto"/>
              </w:divBdr>
              <w:divsChild>
                <w:div w:id="1932473384">
                  <w:marLeft w:val="2928"/>
                  <w:marRight w:val="0"/>
                  <w:marTop w:val="720"/>
                  <w:marBottom w:val="0"/>
                  <w:divBdr>
                    <w:top w:val="none" w:sz="0" w:space="0" w:color="auto"/>
                    <w:left w:val="none" w:sz="0" w:space="0" w:color="auto"/>
                    <w:bottom w:val="none" w:sz="0" w:space="0" w:color="auto"/>
                    <w:right w:val="none" w:sz="0" w:space="0" w:color="auto"/>
                  </w:divBdr>
                  <w:divsChild>
                    <w:div w:id="35481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349638">
      <w:bodyDiv w:val="1"/>
      <w:marLeft w:val="0"/>
      <w:marRight w:val="0"/>
      <w:marTop w:val="0"/>
      <w:marBottom w:val="0"/>
      <w:divBdr>
        <w:top w:val="none" w:sz="0" w:space="0" w:color="auto"/>
        <w:left w:val="none" w:sz="0" w:space="0" w:color="auto"/>
        <w:bottom w:val="none" w:sz="0" w:space="0" w:color="auto"/>
        <w:right w:val="none" w:sz="0" w:space="0" w:color="auto"/>
      </w:divBdr>
    </w:div>
    <w:div w:id="2066834469">
      <w:bodyDiv w:val="1"/>
      <w:marLeft w:val="0"/>
      <w:marRight w:val="0"/>
      <w:marTop w:val="0"/>
      <w:marBottom w:val="0"/>
      <w:divBdr>
        <w:top w:val="none" w:sz="0" w:space="0" w:color="auto"/>
        <w:left w:val="none" w:sz="0" w:space="0" w:color="auto"/>
        <w:bottom w:val="none" w:sz="0" w:space="0" w:color="auto"/>
        <w:right w:val="none" w:sz="0" w:space="0" w:color="auto"/>
      </w:divBdr>
      <w:divsChild>
        <w:div w:id="1712152252">
          <w:marLeft w:val="0"/>
          <w:marRight w:val="0"/>
          <w:marTop w:val="0"/>
          <w:marBottom w:val="0"/>
          <w:divBdr>
            <w:top w:val="none" w:sz="0" w:space="0" w:color="auto"/>
            <w:left w:val="none" w:sz="0" w:space="0" w:color="auto"/>
            <w:bottom w:val="none" w:sz="0" w:space="0" w:color="auto"/>
            <w:right w:val="none" w:sz="0" w:space="0" w:color="auto"/>
          </w:divBdr>
          <w:divsChild>
            <w:div w:id="1029453083">
              <w:marLeft w:val="0"/>
              <w:marRight w:val="0"/>
              <w:marTop w:val="100"/>
              <w:marBottom w:val="100"/>
              <w:divBdr>
                <w:top w:val="single" w:sz="2" w:space="0" w:color="828181"/>
                <w:left w:val="single" w:sz="6" w:space="1" w:color="828181"/>
                <w:bottom w:val="single" w:sz="2" w:space="0" w:color="828181"/>
                <w:right w:val="single" w:sz="6" w:space="1" w:color="828181"/>
              </w:divBdr>
              <w:divsChild>
                <w:div w:id="17025882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6814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3BA1A-890F-48AC-B3EB-884554886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BRENNAN, Richard John</dc:creator>
  <cp:lastModifiedBy>Jonathan Abrahams</cp:lastModifiedBy>
  <cp:revision>3</cp:revision>
  <cp:lastPrinted>2018-11-16T15:30:00Z</cp:lastPrinted>
  <dcterms:created xsi:type="dcterms:W3CDTF">2018-11-18T13:49:00Z</dcterms:created>
  <dcterms:modified xsi:type="dcterms:W3CDTF">2018-11-18T13:51:00Z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1030813365</vt:i4>
  </property>
  <property fmtid="{D5CDD505-2E9C-101B-9397-08002B2CF9AE}" pid="4" name="_EmailSubject">
    <vt:lpwstr>Policy doc aligning infectious and all hazards agendas</vt:lpwstr>
  </property>
  <property fmtid="{D5CDD505-2E9C-101B-9397-08002B2CF9AE}" pid="5" name="_AuthorEmail">
    <vt:lpwstr>brennanr@who.int</vt:lpwstr>
  </property>
  <property fmtid="{D5CDD505-2E9C-101B-9397-08002B2CF9AE}" pid="6" name="_AuthorEmailDisplayName">
    <vt:lpwstr>BRENNAN, Richard John</vt:lpwstr>
  </property>
  <property fmtid="{D5CDD505-2E9C-101B-9397-08002B2CF9AE}" pid="7" name="_PreviousAdHocReviewCycleID">
    <vt:i4>342682713</vt:i4>
  </property>
  <property fmtid="{D5CDD505-2E9C-101B-9397-08002B2CF9AE}" pid="8" name="_ReviewingToolsShownOnce">
    <vt:lpwstr/>
  </property>
</Properties>
</file>