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7DBD2" w14:textId="1F36FC5A" w:rsidR="009C5C5F" w:rsidRPr="00592B57" w:rsidRDefault="009C5C5F" w:rsidP="009C5C5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 w:eastAsia="en-US"/>
        </w:rPr>
        <w:drawing>
          <wp:inline distT="0" distB="0" distL="0" distR="0" wp14:anchorId="54E71300" wp14:editId="242E7E38">
            <wp:extent cx="3352800" cy="151520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50" cy="151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46E9" w14:textId="3E1A9347" w:rsidR="00592B57" w:rsidRDefault="00592B57" w:rsidP="00592B57">
      <w:pPr>
        <w:spacing w:after="0" w:line="240" w:lineRule="auto"/>
        <w:jc w:val="center"/>
        <w:rPr>
          <w:rFonts w:ascii="Arial" w:hAnsi="Arial" w:cs="Arial"/>
          <w:b/>
        </w:rPr>
      </w:pPr>
    </w:p>
    <w:p w14:paraId="0334CD39" w14:textId="1C90EF33" w:rsidR="00592B57" w:rsidRDefault="003E17A3" w:rsidP="00592B57">
      <w:pPr>
        <w:spacing w:after="0" w:line="240" w:lineRule="auto"/>
        <w:jc w:val="center"/>
        <w:rPr>
          <w:rFonts w:ascii="Arial" w:hAnsi="Arial" w:cs="Arial"/>
          <w:b/>
        </w:rPr>
      </w:pPr>
      <w:r w:rsidRPr="00592B57">
        <w:rPr>
          <w:rFonts w:ascii="Arial" w:hAnsi="Arial" w:cs="Arial"/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971501" wp14:editId="5AE9D353">
                <wp:simplePos x="0" y="0"/>
                <wp:positionH relativeFrom="margin">
                  <wp:posOffset>1286510</wp:posOffset>
                </wp:positionH>
                <wp:positionV relativeFrom="paragraph">
                  <wp:posOffset>3175</wp:posOffset>
                </wp:positionV>
                <wp:extent cx="3390900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60720" w14:textId="77777777" w:rsidR="005A519B" w:rsidRPr="001D3E5B" w:rsidRDefault="005A519B" w:rsidP="00592B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D3E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INTERACTIVE MULTI-STAKEHOLDER HEARING</w:t>
                            </w:r>
                          </w:p>
                          <w:p w14:paraId="6A4C10FE" w14:textId="5F12D5A5" w:rsidR="005A519B" w:rsidRPr="001D3E5B" w:rsidRDefault="005A519B" w:rsidP="003E17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D3E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UN General Assembly Hall, New York, 29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9715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1.3pt;margin-top:.25pt;width:267pt;height:4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" fillcolor="white [3201]" stroked="f" strokeweight=".5pt">
                <v:textbox>
                  <w:txbxContent>
                    <w:p w14:paraId="08060720" w14:textId="77777777" w:rsidR="005A519B" w:rsidRPr="001D3E5B" w:rsidRDefault="005A519B" w:rsidP="00592B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D3E5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INTERACTIVE MULTI-STAKEHOLDER HEARING</w:t>
                      </w:r>
                    </w:p>
                    <w:p w14:paraId="6A4C10FE" w14:textId="5F12D5A5" w:rsidR="005A519B" w:rsidRPr="001D3E5B" w:rsidRDefault="005A519B" w:rsidP="003E17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D3E5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UN General Assembly Hall, New York, 29 April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1BB3B" w14:textId="77777777" w:rsidR="00592B57" w:rsidRPr="00592B57" w:rsidRDefault="00592B57" w:rsidP="00592B57">
      <w:pPr>
        <w:spacing w:after="0" w:line="240" w:lineRule="auto"/>
        <w:jc w:val="center"/>
        <w:rPr>
          <w:rFonts w:ascii="Arial" w:hAnsi="Arial" w:cs="Arial"/>
          <w:b/>
        </w:rPr>
      </w:pPr>
      <w:r w:rsidRPr="00592B57">
        <w:rPr>
          <w:rFonts w:ascii="Arial" w:hAnsi="Arial" w:cs="Arial"/>
          <w:b/>
        </w:rPr>
        <w:t>DRAFT CONCEPT NOTE AND PROGRAMME</w:t>
      </w:r>
    </w:p>
    <w:p w14:paraId="0C6890C5" w14:textId="1CD2A886" w:rsidR="00592B57" w:rsidRDefault="00592B57" w:rsidP="00592B57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14:paraId="5897CC1C" w14:textId="7F353A49" w:rsidR="003E17A3" w:rsidRDefault="003E17A3" w:rsidP="00592B57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14:paraId="3809FCA7" w14:textId="77777777" w:rsidR="003E17A3" w:rsidRPr="00592B57" w:rsidRDefault="003E17A3" w:rsidP="00592B57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14:paraId="228680E1" w14:textId="77777777" w:rsidR="00DD5098" w:rsidRPr="00592B57" w:rsidRDefault="00310EF1" w:rsidP="00DD5098">
      <w:pPr>
        <w:rPr>
          <w:rFonts w:ascii="Arial" w:hAnsi="Arial" w:cs="Arial"/>
          <w:b/>
        </w:rPr>
      </w:pPr>
      <w:r w:rsidRPr="00592B57">
        <w:rPr>
          <w:rFonts w:ascii="Arial" w:hAnsi="Arial" w:cs="Arial"/>
          <w:b/>
        </w:rPr>
        <w:t>I.</w:t>
      </w:r>
      <w:r w:rsidRPr="00592B57">
        <w:rPr>
          <w:rFonts w:ascii="Arial" w:hAnsi="Arial" w:cs="Arial"/>
          <w:b/>
        </w:rPr>
        <w:tab/>
      </w:r>
      <w:r w:rsidR="00DD5098" w:rsidRPr="00592B57">
        <w:rPr>
          <w:rFonts w:ascii="Arial" w:hAnsi="Arial" w:cs="Arial"/>
          <w:b/>
        </w:rPr>
        <w:t>Background</w:t>
      </w:r>
    </w:p>
    <w:p w14:paraId="1D0AEAC4" w14:textId="77777777" w:rsidR="006D6609" w:rsidRPr="00592B57" w:rsidRDefault="006D6609" w:rsidP="0058252C">
      <w:pPr>
        <w:rPr>
          <w:rFonts w:ascii="Arial" w:hAnsi="Arial" w:cs="Arial"/>
        </w:rPr>
      </w:pPr>
      <w:r w:rsidRPr="00592B57">
        <w:rPr>
          <w:rFonts w:ascii="Arial" w:hAnsi="Arial" w:cs="Arial"/>
          <w:noProof/>
        </w:rPr>
        <w:t>In accordance with</w:t>
      </w:r>
      <w:r w:rsidRPr="00592B57">
        <w:rPr>
          <w:rFonts w:ascii="Arial" w:hAnsi="Arial" w:cs="Arial"/>
        </w:rPr>
        <w:t xml:space="preserve"> UN General Assembly resolution 72/139 and 73/131, a high-level meeting </w:t>
      </w:r>
      <w:r w:rsidR="00C81D14" w:rsidRPr="00592B57">
        <w:rPr>
          <w:rFonts w:ascii="Arial" w:hAnsi="Arial" w:cs="Arial"/>
        </w:rPr>
        <w:t xml:space="preserve">(UN HLM) </w:t>
      </w:r>
      <w:r w:rsidRPr="00592B57">
        <w:rPr>
          <w:rFonts w:ascii="Arial" w:hAnsi="Arial" w:cs="Arial"/>
        </w:rPr>
        <w:t xml:space="preserve">on universal health coverage </w:t>
      </w:r>
      <w:r w:rsidR="00C81D14" w:rsidRPr="00592B57">
        <w:rPr>
          <w:rFonts w:ascii="Arial" w:hAnsi="Arial" w:cs="Arial"/>
        </w:rPr>
        <w:t xml:space="preserve">(UHC) </w:t>
      </w:r>
      <w:r w:rsidRPr="00592B57">
        <w:rPr>
          <w:rFonts w:ascii="Arial" w:hAnsi="Arial" w:cs="Arial"/>
          <w:noProof/>
        </w:rPr>
        <w:t>will be</w:t>
      </w:r>
      <w:r w:rsidRPr="00592B57">
        <w:rPr>
          <w:rFonts w:ascii="Arial" w:hAnsi="Arial" w:cs="Arial"/>
        </w:rPr>
        <w:t xml:space="preserve"> convened on 23 September 2019 with the overall theme: </w:t>
      </w:r>
      <w:r w:rsidRPr="00592B57">
        <w:rPr>
          <w:rFonts w:ascii="Arial" w:hAnsi="Arial" w:cs="Arial"/>
          <w:i/>
        </w:rPr>
        <w:t>Universal Health Coverage: Moving Together to Build a Healthier World</w:t>
      </w:r>
      <w:r w:rsidRPr="00592B57">
        <w:rPr>
          <w:rFonts w:ascii="Arial" w:hAnsi="Arial" w:cs="Arial"/>
        </w:rPr>
        <w:t xml:space="preserve">. </w:t>
      </w:r>
    </w:p>
    <w:p w14:paraId="2E715AB7" w14:textId="03D0F6AB" w:rsidR="00592B57" w:rsidRPr="00592B57" w:rsidRDefault="005E6D1C" w:rsidP="00601BE5">
      <w:pPr>
        <w:rPr>
          <w:rFonts w:ascii="Arial" w:hAnsi="Arial" w:cs="Arial"/>
        </w:rPr>
      </w:pPr>
      <w:r w:rsidRPr="00592B57">
        <w:rPr>
          <w:rFonts w:ascii="Arial" w:hAnsi="Arial" w:cs="Arial"/>
        </w:rPr>
        <w:t>As part of the p</w:t>
      </w:r>
      <w:r w:rsidR="0040741C" w:rsidRPr="00592B57">
        <w:rPr>
          <w:rFonts w:ascii="Arial" w:hAnsi="Arial" w:cs="Arial"/>
        </w:rPr>
        <w:t xml:space="preserve">reparations leading to UH HLM, </w:t>
      </w:r>
      <w:r w:rsidRPr="00592B57">
        <w:rPr>
          <w:rFonts w:ascii="Arial" w:hAnsi="Arial" w:cs="Arial"/>
        </w:rPr>
        <w:t xml:space="preserve">the President of the General Assembly </w:t>
      </w:r>
      <w:r w:rsidR="0048586A" w:rsidRPr="00592B57">
        <w:rPr>
          <w:rFonts w:ascii="Arial" w:hAnsi="Arial" w:cs="Arial"/>
        </w:rPr>
        <w:t xml:space="preserve">(PGA) </w:t>
      </w:r>
      <w:r w:rsidRPr="00592B57">
        <w:rPr>
          <w:rFonts w:ascii="Arial" w:hAnsi="Arial" w:cs="Arial"/>
        </w:rPr>
        <w:t xml:space="preserve">was requested to convene, with support from the World Health Organization </w:t>
      </w:r>
      <w:r w:rsidR="0048586A" w:rsidRPr="00592B57">
        <w:rPr>
          <w:rFonts w:ascii="Arial" w:hAnsi="Arial" w:cs="Arial"/>
        </w:rPr>
        <w:t xml:space="preserve">(WHO) </w:t>
      </w:r>
      <w:r w:rsidRPr="00592B57">
        <w:rPr>
          <w:rFonts w:ascii="Arial" w:hAnsi="Arial" w:cs="Arial"/>
        </w:rPr>
        <w:t>and the International Health Partners</w:t>
      </w:r>
      <w:r w:rsidR="001D3E5B">
        <w:rPr>
          <w:rFonts w:ascii="Arial" w:hAnsi="Arial" w:cs="Arial"/>
        </w:rPr>
        <w:t>hip for UHC 2030 (UHC2030), an interactive m</w:t>
      </w:r>
      <w:r w:rsidRPr="00592B57">
        <w:rPr>
          <w:rFonts w:ascii="Arial" w:hAnsi="Arial" w:cs="Arial"/>
        </w:rPr>
        <w:t>ulti-stake</w:t>
      </w:r>
      <w:r w:rsidR="001D3E5B">
        <w:rPr>
          <w:rFonts w:ascii="Arial" w:hAnsi="Arial" w:cs="Arial"/>
        </w:rPr>
        <w:t>holder h</w:t>
      </w:r>
      <w:r w:rsidRPr="00592B57">
        <w:rPr>
          <w:rFonts w:ascii="Arial" w:hAnsi="Arial" w:cs="Arial"/>
        </w:rPr>
        <w:t>earing (Hearing) to ensure the inclusive, active and substantive engagement of multi-stakeholders in the process (</w:t>
      </w:r>
      <w:r w:rsidR="0048586A" w:rsidRPr="00592B57">
        <w:rPr>
          <w:rFonts w:ascii="Arial" w:hAnsi="Arial" w:cs="Arial"/>
          <w:noProof/>
        </w:rPr>
        <w:t>A</w:t>
      </w:r>
      <w:r w:rsidR="0048586A" w:rsidRPr="00592B57">
        <w:rPr>
          <w:rFonts w:ascii="Arial" w:hAnsi="Arial" w:cs="Arial"/>
        </w:rPr>
        <w:t>/RES</w:t>
      </w:r>
      <w:r w:rsidRPr="00592B57">
        <w:rPr>
          <w:rFonts w:ascii="Arial" w:hAnsi="Arial" w:cs="Arial"/>
        </w:rPr>
        <w:t xml:space="preserve"> 73/131).</w:t>
      </w:r>
    </w:p>
    <w:p w14:paraId="14CEDD2D" w14:textId="77777777" w:rsidR="003E17A3" w:rsidRDefault="003E17A3" w:rsidP="00601BE5">
      <w:pPr>
        <w:rPr>
          <w:rFonts w:ascii="Arial" w:hAnsi="Arial" w:cs="Arial"/>
          <w:b/>
        </w:rPr>
      </w:pPr>
    </w:p>
    <w:p w14:paraId="525C2BC5" w14:textId="502ACB87" w:rsidR="00486A9D" w:rsidRDefault="00310EF1" w:rsidP="00601BE5">
      <w:pPr>
        <w:rPr>
          <w:rFonts w:ascii="Arial" w:hAnsi="Arial" w:cs="Arial"/>
          <w:b/>
        </w:rPr>
      </w:pPr>
      <w:r w:rsidRPr="00592B57">
        <w:rPr>
          <w:rFonts w:ascii="Arial" w:hAnsi="Arial" w:cs="Arial"/>
          <w:b/>
        </w:rPr>
        <w:t>II.</w:t>
      </w:r>
      <w:r w:rsidRPr="00592B57">
        <w:rPr>
          <w:rFonts w:ascii="Arial" w:hAnsi="Arial" w:cs="Arial"/>
          <w:b/>
        </w:rPr>
        <w:tab/>
      </w:r>
      <w:r w:rsidR="00486A9D">
        <w:rPr>
          <w:rFonts w:ascii="Arial" w:hAnsi="Arial" w:cs="Arial"/>
          <w:b/>
        </w:rPr>
        <w:t>Introduction</w:t>
      </w:r>
    </w:p>
    <w:p w14:paraId="3D7C6B63" w14:textId="0206D00E" w:rsidR="005E6D1C" w:rsidRPr="00592B57" w:rsidRDefault="005E6D1C" w:rsidP="005E6D1C">
      <w:pPr>
        <w:rPr>
          <w:rFonts w:ascii="Arial" w:hAnsi="Arial" w:cs="Arial"/>
        </w:rPr>
      </w:pPr>
      <w:r w:rsidRPr="00592B57">
        <w:rPr>
          <w:rFonts w:ascii="Arial" w:hAnsi="Arial" w:cs="Arial"/>
        </w:rPr>
        <w:t>UHC means that all people and communities receive the</w:t>
      </w:r>
      <w:r w:rsidR="00486A9D">
        <w:rPr>
          <w:rFonts w:ascii="Arial" w:hAnsi="Arial" w:cs="Arial"/>
        </w:rPr>
        <w:t xml:space="preserve"> </w:t>
      </w:r>
      <w:r w:rsidRPr="00592B57">
        <w:rPr>
          <w:rFonts w:ascii="Arial" w:hAnsi="Arial" w:cs="Arial"/>
        </w:rPr>
        <w:t xml:space="preserve">quality </w:t>
      </w:r>
      <w:r w:rsidR="00822554">
        <w:rPr>
          <w:rFonts w:ascii="Arial" w:hAnsi="Arial" w:cs="Arial"/>
        </w:rPr>
        <w:t>health</w:t>
      </w:r>
      <w:r w:rsidR="00822554" w:rsidRPr="00592B57">
        <w:rPr>
          <w:rFonts w:ascii="Arial" w:hAnsi="Arial" w:cs="Arial"/>
        </w:rPr>
        <w:t xml:space="preserve"> </w:t>
      </w:r>
      <w:r w:rsidRPr="00592B57">
        <w:rPr>
          <w:rFonts w:ascii="Arial" w:hAnsi="Arial" w:cs="Arial"/>
        </w:rPr>
        <w:t xml:space="preserve">services they </w:t>
      </w:r>
      <w:r w:rsidRPr="00592B57">
        <w:rPr>
          <w:rFonts w:ascii="Arial" w:hAnsi="Arial" w:cs="Arial"/>
          <w:noProof/>
        </w:rPr>
        <w:t>need,</w:t>
      </w:r>
      <w:r w:rsidR="00D50A88">
        <w:rPr>
          <w:rFonts w:ascii="Arial" w:hAnsi="Arial" w:cs="Arial"/>
        </w:rPr>
        <w:t xml:space="preserve"> </w:t>
      </w:r>
      <w:bookmarkStart w:id="0" w:name="_GoBack"/>
      <w:bookmarkEnd w:id="0"/>
      <w:r w:rsidRPr="00592B57">
        <w:rPr>
          <w:rFonts w:ascii="Arial" w:hAnsi="Arial" w:cs="Arial"/>
        </w:rPr>
        <w:t>without financial hardship.  Key barriers to UHC achievement include poor infrastructures and a</w:t>
      </w:r>
      <w:r w:rsidR="0040741C" w:rsidRPr="00592B57">
        <w:rPr>
          <w:rFonts w:ascii="Arial" w:hAnsi="Arial" w:cs="Arial"/>
        </w:rPr>
        <w:t>vailability of basic amenities,</w:t>
      </w:r>
      <w:r w:rsidRPr="00592B57">
        <w:rPr>
          <w:rFonts w:ascii="Arial" w:hAnsi="Arial" w:cs="Arial"/>
        </w:rPr>
        <w:t xml:space="preserve"> out of pocket payments and catastrophic expenditures, shortages </w:t>
      </w:r>
      <w:r w:rsidR="00456E86" w:rsidRPr="00592B57">
        <w:rPr>
          <w:rFonts w:ascii="Arial" w:hAnsi="Arial" w:cs="Arial"/>
        </w:rPr>
        <w:t xml:space="preserve">and maldistribution </w:t>
      </w:r>
      <w:r w:rsidRPr="00592B57">
        <w:rPr>
          <w:rFonts w:ascii="Arial" w:hAnsi="Arial" w:cs="Arial"/>
        </w:rPr>
        <w:t xml:space="preserve">of qualified health workers, prohibitively expensive good quality medicines and medical products, low access to digital health and innovative technologies, among others. </w:t>
      </w:r>
    </w:p>
    <w:p w14:paraId="6930897B" w14:textId="77777777" w:rsidR="005E6D1C" w:rsidRPr="00592B57" w:rsidRDefault="005E6D1C" w:rsidP="005E6D1C">
      <w:pPr>
        <w:rPr>
          <w:rFonts w:ascii="Arial" w:hAnsi="Arial" w:cs="Arial"/>
        </w:rPr>
      </w:pPr>
      <w:r w:rsidRPr="00592B57">
        <w:rPr>
          <w:rFonts w:ascii="Arial" w:hAnsi="Arial" w:cs="Arial"/>
          <w:noProof/>
        </w:rPr>
        <w:t>Each of these barriers ha</w:t>
      </w:r>
      <w:r w:rsidR="009210A3" w:rsidRPr="00592B57">
        <w:rPr>
          <w:rFonts w:ascii="Arial" w:hAnsi="Arial" w:cs="Arial"/>
          <w:noProof/>
        </w:rPr>
        <w:t>s</w:t>
      </w:r>
      <w:r w:rsidRPr="00592B57">
        <w:rPr>
          <w:rFonts w:ascii="Arial" w:hAnsi="Arial" w:cs="Arial"/>
          <w:noProof/>
        </w:rPr>
        <w:t xml:space="preserve"> solutions that not only lead to UHC but also boost the economy and have </w:t>
      </w:r>
      <w:r w:rsidR="009210A3" w:rsidRPr="00592B57">
        <w:rPr>
          <w:rFonts w:ascii="Arial" w:hAnsi="Arial" w:cs="Arial"/>
          <w:noProof/>
        </w:rPr>
        <w:t xml:space="preserve">an </w:t>
      </w:r>
      <w:r w:rsidRPr="00592B57">
        <w:rPr>
          <w:rFonts w:ascii="Arial" w:hAnsi="Arial" w:cs="Arial"/>
          <w:noProof/>
        </w:rPr>
        <w:t>important impa</w:t>
      </w:r>
      <w:r w:rsidR="0040741C" w:rsidRPr="00592B57">
        <w:rPr>
          <w:rFonts w:ascii="Arial" w:hAnsi="Arial" w:cs="Arial"/>
          <w:noProof/>
        </w:rPr>
        <w:t>ct on other SDGs.</w:t>
      </w:r>
      <w:r w:rsidR="0040741C" w:rsidRPr="00592B57">
        <w:rPr>
          <w:rFonts w:ascii="Arial" w:hAnsi="Arial" w:cs="Arial"/>
        </w:rPr>
        <w:t xml:space="preserve"> For example, </w:t>
      </w:r>
      <w:r w:rsidR="00B677DA" w:rsidRPr="00592B57">
        <w:rPr>
          <w:rFonts w:ascii="Arial" w:hAnsi="Arial" w:cs="Arial"/>
        </w:rPr>
        <w:t>Goal 1 (end</w:t>
      </w:r>
      <w:r w:rsidRPr="00592B57">
        <w:rPr>
          <w:rFonts w:ascii="Arial" w:hAnsi="Arial" w:cs="Arial"/>
        </w:rPr>
        <w:t xml:space="preserve"> poverty), Goal 4 (quality education), Goal 5 (gender equality), Goal 8 (decent work and economic growth), Goal 9 (in</w:t>
      </w:r>
      <w:r w:rsidR="00B677DA" w:rsidRPr="00592B57">
        <w:rPr>
          <w:rFonts w:ascii="Arial" w:hAnsi="Arial" w:cs="Arial"/>
        </w:rPr>
        <w:t>frastructure), Goal 10 (reduce</w:t>
      </w:r>
      <w:r w:rsidRPr="00592B57">
        <w:rPr>
          <w:rFonts w:ascii="Arial" w:hAnsi="Arial" w:cs="Arial"/>
        </w:rPr>
        <w:t xml:space="preserve"> inequalit</w:t>
      </w:r>
      <w:r w:rsidR="00B677DA" w:rsidRPr="00592B57">
        <w:rPr>
          <w:rFonts w:ascii="Arial" w:hAnsi="Arial" w:cs="Arial"/>
        </w:rPr>
        <w:t>y), Goal 16 (j</w:t>
      </w:r>
      <w:r w:rsidRPr="00592B57">
        <w:rPr>
          <w:rFonts w:ascii="Arial" w:hAnsi="Arial" w:cs="Arial"/>
        </w:rPr>
        <w:t xml:space="preserve">ustice and peace), and Goal 17 (partnerships).  UHC is a catalyst for socio-economic development and a key contributor to equity, social justice </w:t>
      </w:r>
      <w:r w:rsidRPr="00592B57">
        <w:rPr>
          <w:rFonts w:ascii="Arial" w:hAnsi="Arial" w:cs="Arial"/>
          <w:noProof/>
        </w:rPr>
        <w:t>and</w:t>
      </w:r>
      <w:r w:rsidRPr="00592B57">
        <w:rPr>
          <w:rFonts w:ascii="Arial" w:hAnsi="Arial" w:cs="Arial"/>
        </w:rPr>
        <w:t xml:space="preserve"> inclusive economic growth.  </w:t>
      </w:r>
      <w:r w:rsidR="007A70FD" w:rsidRPr="00592B57">
        <w:rPr>
          <w:rFonts w:ascii="Arial" w:hAnsi="Arial" w:cs="Arial"/>
        </w:rPr>
        <w:t>UHC delivers on the human right to health as well as the broader human rights agenda.</w:t>
      </w:r>
    </w:p>
    <w:p w14:paraId="06172FB2" w14:textId="77777777" w:rsidR="006C3434" w:rsidRPr="00592B57" w:rsidRDefault="006C3434" w:rsidP="005E6D1C">
      <w:pPr>
        <w:rPr>
          <w:rFonts w:ascii="Arial" w:hAnsi="Arial" w:cs="Arial"/>
        </w:rPr>
      </w:pPr>
      <w:r w:rsidRPr="00592B57">
        <w:rPr>
          <w:rFonts w:ascii="Arial" w:hAnsi="Arial" w:cs="Arial"/>
        </w:rPr>
        <w:t>Primary health</w:t>
      </w:r>
      <w:r w:rsidR="00F13B05" w:rsidRPr="00592B57">
        <w:rPr>
          <w:rFonts w:ascii="Arial" w:hAnsi="Arial" w:cs="Arial"/>
        </w:rPr>
        <w:t xml:space="preserve"> care (PHC) is the foundation for</w:t>
      </w:r>
      <w:r w:rsidRPr="00592B57">
        <w:rPr>
          <w:rFonts w:ascii="Arial" w:hAnsi="Arial" w:cs="Arial"/>
        </w:rPr>
        <w:t xml:space="preserve"> UHC.  </w:t>
      </w:r>
      <w:r w:rsidR="0048586A" w:rsidRPr="00592B57">
        <w:rPr>
          <w:rFonts w:ascii="Arial" w:hAnsi="Arial" w:cs="Arial"/>
        </w:rPr>
        <w:t xml:space="preserve">PHC oriented health </w:t>
      </w:r>
      <w:r w:rsidRPr="00592B57">
        <w:rPr>
          <w:rFonts w:ascii="Arial" w:hAnsi="Arial" w:cs="Arial"/>
        </w:rPr>
        <w:t xml:space="preserve">systems provide quality services that are comprehensive, continuous, coordinated and </w:t>
      </w:r>
      <w:r w:rsidRPr="00592B57">
        <w:rPr>
          <w:rFonts w:ascii="Arial" w:hAnsi="Arial" w:cs="Arial"/>
          <w:noProof/>
        </w:rPr>
        <w:t>people</w:t>
      </w:r>
      <w:r w:rsidR="009210A3" w:rsidRPr="00592B57">
        <w:rPr>
          <w:rFonts w:ascii="Arial" w:hAnsi="Arial" w:cs="Arial"/>
          <w:noProof/>
        </w:rPr>
        <w:t>-</w:t>
      </w:r>
      <w:r w:rsidRPr="00592B57">
        <w:rPr>
          <w:rFonts w:ascii="Arial" w:hAnsi="Arial" w:cs="Arial"/>
          <w:noProof/>
        </w:rPr>
        <w:t>cent</w:t>
      </w:r>
      <w:r w:rsidR="009210A3" w:rsidRPr="00592B57">
        <w:rPr>
          <w:rFonts w:ascii="Arial" w:hAnsi="Arial" w:cs="Arial"/>
          <w:noProof/>
        </w:rPr>
        <w:t>e</w:t>
      </w:r>
      <w:r w:rsidRPr="00592B57">
        <w:rPr>
          <w:rFonts w:ascii="Arial" w:hAnsi="Arial" w:cs="Arial"/>
          <w:noProof/>
        </w:rPr>
        <w:t>red</w:t>
      </w:r>
      <w:r w:rsidRPr="00592B57">
        <w:rPr>
          <w:rFonts w:ascii="Arial" w:hAnsi="Arial" w:cs="Arial"/>
        </w:rPr>
        <w:t>.</w:t>
      </w:r>
      <w:r w:rsidR="001169AF" w:rsidRPr="00592B57">
        <w:rPr>
          <w:rFonts w:ascii="Arial" w:hAnsi="Arial" w:cs="Arial"/>
        </w:rPr>
        <w:t xml:space="preserve"> </w:t>
      </w:r>
      <w:r w:rsidR="0099096A" w:rsidRPr="00592B57">
        <w:rPr>
          <w:rFonts w:ascii="Arial" w:hAnsi="Arial" w:cs="Arial"/>
        </w:rPr>
        <w:t>With t</w:t>
      </w:r>
      <w:r w:rsidR="001169AF" w:rsidRPr="00592B57">
        <w:rPr>
          <w:rFonts w:ascii="Arial" w:hAnsi="Arial" w:cs="Arial"/>
        </w:rPr>
        <w:t>hese characteristics along with its</w:t>
      </w:r>
      <w:r w:rsidRPr="00592B57">
        <w:rPr>
          <w:rFonts w:ascii="Arial" w:hAnsi="Arial" w:cs="Arial"/>
        </w:rPr>
        <w:t xml:space="preserve"> emphas</w:t>
      </w:r>
      <w:r w:rsidR="00F13B05" w:rsidRPr="00592B57">
        <w:rPr>
          <w:rFonts w:ascii="Arial" w:hAnsi="Arial" w:cs="Arial"/>
        </w:rPr>
        <w:t>is on prevention and promotion</w:t>
      </w:r>
      <w:r w:rsidR="006E40A0" w:rsidRPr="00592B57">
        <w:rPr>
          <w:rFonts w:ascii="Arial" w:hAnsi="Arial" w:cs="Arial"/>
        </w:rPr>
        <w:t xml:space="preserve">, PHC reduces inequities in health, and is </w:t>
      </w:r>
      <w:r w:rsidRPr="00592B57">
        <w:rPr>
          <w:rFonts w:ascii="Arial" w:hAnsi="Arial" w:cs="Arial"/>
        </w:rPr>
        <w:t>highly effective and efficient, particularly for the management of chronic conditions such as non</w:t>
      </w:r>
      <w:r w:rsidR="0048586A" w:rsidRPr="00592B57">
        <w:rPr>
          <w:rFonts w:ascii="Arial" w:hAnsi="Arial" w:cs="Arial"/>
        </w:rPr>
        <w:t>-</w:t>
      </w:r>
      <w:r w:rsidRPr="00592B57">
        <w:rPr>
          <w:rFonts w:ascii="Arial" w:hAnsi="Arial" w:cs="Arial"/>
        </w:rPr>
        <w:t>communic</w:t>
      </w:r>
      <w:r w:rsidR="00F24414" w:rsidRPr="00592B57">
        <w:rPr>
          <w:rFonts w:ascii="Arial" w:hAnsi="Arial" w:cs="Arial"/>
        </w:rPr>
        <w:t>able diseases</w:t>
      </w:r>
      <w:r w:rsidR="0048586A" w:rsidRPr="00592B57">
        <w:rPr>
          <w:rFonts w:ascii="Arial" w:hAnsi="Arial" w:cs="Arial"/>
        </w:rPr>
        <w:t xml:space="preserve">, </w:t>
      </w:r>
      <w:r w:rsidR="0048586A" w:rsidRPr="00592B57">
        <w:rPr>
          <w:rFonts w:ascii="Arial" w:hAnsi="Arial" w:cs="Arial"/>
          <w:noProof/>
        </w:rPr>
        <w:t>including</w:t>
      </w:r>
      <w:r w:rsidR="00F24414" w:rsidRPr="00592B57">
        <w:rPr>
          <w:rFonts w:ascii="Arial" w:hAnsi="Arial" w:cs="Arial"/>
          <w:noProof/>
        </w:rPr>
        <w:t xml:space="preserve"> mental</w:t>
      </w:r>
      <w:r w:rsidR="00F24414" w:rsidRPr="00592B57">
        <w:rPr>
          <w:rFonts w:ascii="Arial" w:hAnsi="Arial" w:cs="Arial"/>
        </w:rPr>
        <w:t xml:space="preserve"> health</w:t>
      </w:r>
      <w:r w:rsidR="006E40A0" w:rsidRPr="00592B57">
        <w:rPr>
          <w:rFonts w:ascii="Arial" w:hAnsi="Arial" w:cs="Arial"/>
        </w:rPr>
        <w:t>.</w:t>
      </w:r>
    </w:p>
    <w:p w14:paraId="48600DC3" w14:textId="77777777" w:rsidR="003E17A3" w:rsidRDefault="003E17A3" w:rsidP="00486A9D">
      <w:pPr>
        <w:rPr>
          <w:rFonts w:ascii="Arial" w:hAnsi="Arial" w:cs="Arial"/>
          <w:b/>
          <w:noProof/>
        </w:rPr>
      </w:pPr>
    </w:p>
    <w:p w14:paraId="5C34A1D8" w14:textId="5F07C6BC" w:rsidR="00486A9D" w:rsidRPr="00592B57" w:rsidRDefault="00486A9D" w:rsidP="00486A9D">
      <w:pPr>
        <w:rPr>
          <w:rFonts w:ascii="Arial" w:hAnsi="Arial" w:cs="Arial"/>
          <w:b/>
        </w:rPr>
      </w:pPr>
      <w:r w:rsidRPr="003E17A3">
        <w:rPr>
          <w:rFonts w:ascii="Arial" w:hAnsi="Arial" w:cs="Arial"/>
          <w:b/>
          <w:noProof/>
        </w:rPr>
        <w:lastRenderedPageBreak/>
        <w:t>III</w:t>
      </w:r>
      <w:r w:rsidR="00822554" w:rsidRPr="003E17A3">
        <w:rPr>
          <w:rFonts w:ascii="Arial" w:hAnsi="Arial" w:cs="Arial"/>
          <w:b/>
          <w:noProof/>
        </w:rPr>
        <w:t>.</w:t>
      </w:r>
      <w:r>
        <w:rPr>
          <w:rFonts w:ascii="Arial" w:hAnsi="Arial" w:cs="Arial"/>
          <w:noProof/>
        </w:rPr>
        <w:t xml:space="preserve"> </w:t>
      </w:r>
      <w:r w:rsidR="00822554">
        <w:rPr>
          <w:rFonts w:ascii="Arial" w:hAnsi="Arial" w:cs="Arial"/>
          <w:noProof/>
        </w:rPr>
        <w:tab/>
      </w:r>
      <w:r w:rsidRPr="00592B57">
        <w:rPr>
          <w:rFonts w:ascii="Arial" w:hAnsi="Arial" w:cs="Arial"/>
          <w:b/>
        </w:rPr>
        <w:t>Objective</w:t>
      </w:r>
    </w:p>
    <w:p w14:paraId="428D6461" w14:textId="2BC2933F" w:rsidR="005E6D1C" w:rsidRPr="00592B57" w:rsidRDefault="005E6D1C" w:rsidP="005E6D1C">
      <w:pPr>
        <w:rPr>
          <w:rFonts w:ascii="Arial" w:hAnsi="Arial" w:cs="Arial"/>
        </w:rPr>
      </w:pPr>
      <w:r w:rsidRPr="00592B57">
        <w:rPr>
          <w:rFonts w:ascii="Arial" w:hAnsi="Arial" w:cs="Arial"/>
          <w:noProof/>
        </w:rPr>
        <w:t>The purpose of the Hearing is to benefit from the perspectives of all stakeholders, on urgent actions and</w:t>
      </w:r>
      <w:r w:rsidR="0040741C" w:rsidRPr="00592B57">
        <w:rPr>
          <w:rFonts w:ascii="Arial" w:hAnsi="Arial" w:cs="Arial"/>
          <w:noProof/>
        </w:rPr>
        <w:t xml:space="preserve"> investments for UHC, </w:t>
      </w:r>
      <w:r w:rsidRPr="00592B57">
        <w:rPr>
          <w:rFonts w:ascii="Arial" w:hAnsi="Arial" w:cs="Arial"/>
          <w:noProof/>
        </w:rPr>
        <w:t xml:space="preserve">and to provide a key opportunity to identify how the UHC political declaration </w:t>
      </w:r>
      <w:r w:rsidR="0048586A" w:rsidRPr="00592B57">
        <w:rPr>
          <w:rFonts w:ascii="Arial" w:hAnsi="Arial" w:cs="Arial"/>
          <w:noProof/>
        </w:rPr>
        <w:t xml:space="preserve">(i.e. outcome document of UN HLM) </w:t>
      </w:r>
      <w:r w:rsidRPr="00592B57">
        <w:rPr>
          <w:rFonts w:ascii="Arial" w:hAnsi="Arial" w:cs="Arial"/>
          <w:noProof/>
        </w:rPr>
        <w:t>can add value to the current UHC movement and set a concrete milestone to accelerate progress towards achievement of UHC by 2030.</w:t>
      </w:r>
      <w:r w:rsidRPr="00592B57">
        <w:rPr>
          <w:rFonts w:ascii="Arial" w:hAnsi="Arial" w:cs="Arial"/>
        </w:rPr>
        <w:t xml:space="preserve">  </w:t>
      </w:r>
    </w:p>
    <w:p w14:paraId="279789F7" w14:textId="77777777" w:rsidR="003E17A3" w:rsidRDefault="003E17A3" w:rsidP="00601BE5">
      <w:pPr>
        <w:rPr>
          <w:rFonts w:ascii="Arial" w:hAnsi="Arial" w:cs="Arial"/>
          <w:b/>
        </w:rPr>
      </w:pPr>
    </w:p>
    <w:p w14:paraId="4550B73A" w14:textId="27FCC829" w:rsidR="00BE3D44" w:rsidRPr="00592B57" w:rsidRDefault="00310EF1" w:rsidP="00601BE5">
      <w:pPr>
        <w:rPr>
          <w:rFonts w:ascii="Arial" w:hAnsi="Arial" w:cs="Arial"/>
          <w:b/>
        </w:rPr>
      </w:pPr>
      <w:r w:rsidRPr="00592B57">
        <w:rPr>
          <w:rFonts w:ascii="Arial" w:hAnsi="Arial" w:cs="Arial"/>
          <w:b/>
        </w:rPr>
        <w:t>III.</w:t>
      </w:r>
      <w:r w:rsidRPr="00592B57">
        <w:rPr>
          <w:rFonts w:ascii="Arial" w:hAnsi="Arial" w:cs="Arial"/>
          <w:b/>
        </w:rPr>
        <w:tab/>
      </w:r>
      <w:r w:rsidR="00BE3D44" w:rsidRPr="00592B57">
        <w:rPr>
          <w:rFonts w:ascii="Arial" w:hAnsi="Arial" w:cs="Arial"/>
          <w:b/>
        </w:rPr>
        <w:t>Audience</w:t>
      </w:r>
    </w:p>
    <w:p w14:paraId="31D6E35C" w14:textId="2A8801A4" w:rsidR="00592B57" w:rsidRPr="00592B57" w:rsidRDefault="00BE3D44" w:rsidP="00BE3D44">
      <w:pPr>
        <w:rPr>
          <w:rFonts w:ascii="Arial" w:hAnsi="Arial" w:cs="Arial"/>
        </w:rPr>
      </w:pPr>
      <w:r w:rsidRPr="00592B57">
        <w:rPr>
          <w:rFonts w:ascii="Arial" w:hAnsi="Arial" w:cs="Arial"/>
        </w:rPr>
        <w:t xml:space="preserve">The Hearing </w:t>
      </w:r>
      <w:r w:rsidRPr="00592B57">
        <w:rPr>
          <w:rFonts w:ascii="Arial" w:hAnsi="Arial" w:cs="Arial"/>
          <w:noProof/>
        </w:rPr>
        <w:t>will bring</w:t>
      </w:r>
      <w:r w:rsidRPr="00592B57">
        <w:rPr>
          <w:rFonts w:ascii="Arial" w:hAnsi="Arial" w:cs="Arial"/>
        </w:rPr>
        <w:t xml:space="preserve"> together representatives of </w:t>
      </w:r>
      <w:r w:rsidR="009210A3" w:rsidRPr="00592B57">
        <w:rPr>
          <w:rFonts w:ascii="Arial" w:hAnsi="Arial" w:cs="Arial"/>
        </w:rPr>
        <w:t xml:space="preserve">the </w:t>
      </w:r>
      <w:r w:rsidRPr="00592B57">
        <w:rPr>
          <w:rFonts w:ascii="Arial" w:hAnsi="Arial" w:cs="Arial"/>
          <w:noProof/>
        </w:rPr>
        <w:t>Member</w:t>
      </w:r>
      <w:r w:rsidRPr="00592B57">
        <w:rPr>
          <w:rFonts w:ascii="Arial" w:hAnsi="Arial" w:cs="Arial"/>
        </w:rPr>
        <w:t xml:space="preserve"> States, observers of the General Assembly, parliamentarians, representative of local government, relevant UN entities, civil society </w:t>
      </w:r>
      <w:r w:rsidRPr="00592B57">
        <w:rPr>
          <w:rFonts w:ascii="Arial" w:hAnsi="Arial" w:cs="Arial"/>
          <w:noProof/>
        </w:rPr>
        <w:t>organi</w:t>
      </w:r>
      <w:r w:rsidR="009210A3" w:rsidRPr="00592B57">
        <w:rPr>
          <w:rFonts w:ascii="Arial" w:hAnsi="Arial" w:cs="Arial"/>
          <w:noProof/>
        </w:rPr>
        <w:t>z</w:t>
      </w:r>
      <w:r w:rsidRPr="00592B57">
        <w:rPr>
          <w:rFonts w:ascii="Arial" w:hAnsi="Arial" w:cs="Arial"/>
          <w:noProof/>
        </w:rPr>
        <w:t>ations</w:t>
      </w:r>
      <w:r w:rsidRPr="00592B57">
        <w:rPr>
          <w:rFonts w:ascii="Arial" w:hAnsi="Arial" w:cs="Arial"/>
        </w:rPr>
        <w:t xml:space="preserve">, non-governmental </w:t>
      </w:r>
      <w:r w:rsidRPr="00592B57">
        <w:rPr>
          <w:rFonts w:ascii="Arial" w:hAnsi="Arial" w:cs="Arial"/>
          <w:noProof/>
        </w:rPr>
        <w:t>organi</w:t>
      </w:r>
      <w:r w:rsidR="009210A3" w:rsidRPr="00592B57">
        <w:rPr>
          <w:rFonts w:ascii="Arial" w:hAnsi="Arial" w:cs="Arial"/>
          <w:noProof/>
        </w:rPr>
        <w:t>z</w:t>
      </w:r>
      <w:r w:rsidRPr="00592B57">
        <w:rPr>
          <w:rFonts w:ascii="Arial" w:hAnsi="Arial" w:cs="Arial"/>
          <w:noProof/>
        </w:rPr>
        <w:t>ations</w:t>
      </w:r>
      <w:r w:rsidRPr="00592B57">
        <w:rPr>
          <w:rFonts w:ascii="Arial" w:hAnsi="Arial" w:cs="Arial"/>
        </w:rPr>
        <w:t xml:space="preserve">, academia, professional associations </w:t>
      </w:r>
      <w:r w:rsidRPr="00592B57">
        <w:rPr>
          <w:rFonts w:ascii="Arial" w:hAnsi="Arial" w:cs="Arial"/>
          <w:noProof/>
        </w:rPr>
        <w:t>and</w:t>
      </w:r>
      <w:r w:rsidRPr="00592B57">
        <w:rPr>
          <w:rFonts w:ascii="Arial" w:hAnsi="Arial" w:cs="Arial"/>
        </w:rPr>
        <w:t xml:space="preserve"> the private sector and broader communities. </w:t>
      </w:r>
      <w:r w:rsidRPr="00592B57">
        <w:rPr>
          <w:rFonts w:ascii="Arial" w:hAnsi="Arial" w:cs="Arial"/>
          <w:noProof/>
        </w:rPr>
        <w:t>This</w:t>
      </w:r>
      <w:r w:rsidRPr="00592B57">
        <w:rPr>
          <w:rFonts w:ascii="Arial" w:hAnsi="Arial" w:cs="Arial"/>
        </w:rPr>
        <w:t xml:space="preserve"> includes ensuring the </w:t>
      </w:r>
      <w:r w:rsidRPr="00592B57">
        <w:rPr>
          <w:rFonts w:ascii="Arial" w:hAnsi="Arial" w:cs="Arial"/>
          <w:noProof/>
        </w:rPr>
        <w:t>participation</w:t>
      </w:r>
      <w:r w:rsidRPr="00592B57">
        <w:rPr>
          <w:rFonts w:ascii="Arial" w:hAnsi="Arial" w:cs="Arial"/>
        </w:rPr>
        <w:t xml:space="preserve"> and voices of women, children, youth and indigenous leadership. </w:t>
      </w:r>
    </w:p>
    <w:p w14:paraId="0AA46C79" w14:textId="77777777" w:rsidR="003E17A3" w:rsidRDefault="003E17A3" w:rsidP="00601BE5">
      <w:pPr>
        <w:rPr>
          <w:rFonts w:ascii="Arial" w:hAnsi="Arial" w:cs="Arial"/>
          <w:b/>
        </w:rPr>
      </w:pPr>
    </w:p>
    <w:p w14:paraId="1BDD0F66" w14:textId="7B947DA0" w:rsidR="0058252C" w:rsidRPr="00592B57" w:rsidRDefault="00310EF1" w:rsidP="00601BE5">
      <w:pPr>
        <w:rPr>
          <w:rFonts w:ascii="Arial" w:hAnsi="Arial" w:cs="Arial"/>
          <w:b/>
        </w:rPr>
      </w:pPr>
      <w:r w:rsidRPr="00592B57">
        <w:rPr>
          <w:rFonts w:ascii="Arial" w:hAnsi="Arial" w:cs="Arial"/>
          <w:b/>
        </w:rPr>
        <w:t>IV.</w:t>
      </w:r>
      <w:r w:rsidRPr="00592B57">
        <w:rPr>
          <w:rFonts w:ascii="Arial" w:hAnsi="Arial" w:cs="Arial"/>
          <w:b/>
        </w:rPr>
        <w:tab/>
      </w:r>
      <w:r w:rsidR="0058252C" w:rsidRPr="00592B57">
        <w:rPr>
          <w:rFonts w:ascii="Arial" w:hAnsi="Arial" w:cs="Arial"/>
          <w:b/>
        </w:rPr>
        <w:t>Format</w:t>
      </w:r>
    </w:p>
    <w:p w14:paraId="0AA480C4" w14:textId="2D4BA4D6" w:rsidR="0028192C" w:rsidRPr="00592B57" w:rsidRDefault="00BA2223" w:rsidP="00601BE5">
      <w:pPr>
        <w:rPr>
          <w:rFonts w:ascii="Arial" w:hAnsi="Arial" w:cs="Arial"/>
        </w:rPr>
      </w:pPr>
      <w:r w:rsidRPr="00592B57">
        <w:rPr>
          <w:rFonts w:ascii="Arial" w:hAnsi="Arial" w:cs="Arial"/>
        </w:rPr>
        <w:t xml:space="preserve">The one-day </w:t>
      </w:r>
      <w:r w:rsidR="0028192C" w:rsidRPr="00592B57">
        <w:rPr>
          <w:rFonts w:ascii="Arial" w:hAnsi="Arial" w:cs="Arial"/>
        </w:rPr>
        <w:t xml:space="preserve">interactive </w:t>
      </w:r>
      <w:r w:rsidRPr="00592B57">
        <w:rPr>
          <w:rFonts w:ascii="Arial" w:hAnsi="Arial" w:cs="Arial"/>
        </w:rPr>
        <w:t xml:space="preserve">Hearing </w:t>
      </w:r>
      <w:r w:rsidRPr="00592B57">
        <w:rPr>
          <w:rFonts w:ascii="Arial" w:hAnsi="Arial" w:cs="Arial"/>
          <w:noProof/>
        </w:rPr>
        <w:t>will be divided</w:t>
      </w:r>
      <w:r w:rsidRPr="00592B57">
        <w:rPr>
          <w:rFonts w:ascii="Arial" w:hAnsi="Arial" w:cs="Arial"/>
        </w:rPr>
        <w:t xml:space="preserve"> into</w:t>
      </w:r>
      <w:r w:rsidR="0028192C" w:rsidRPr="00592B57">
        <w:rPr>
          <w:rFonts w:ascii="Arial" w:hAnsi="Arial" w:cs="Arial"/>
        </w:rPr>
        <w:t>:</w:t>
      </w:r>
    </w:p>
    <w:p w14:paraId="5DBBEFD1" w14:textId="16E5EE55" w:rsidR="00822554" w:rsidRPr="00592B57" w:rsidRDefault="0028192C" w:rsidP="003E17A3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592B57">
        <w:rPr>
          <w:rFonts w:ascii="Arial" w:hAnsi="Arial" w:cs="Arial"/>
        </w:rPr>
        <w:t xml:space="preserve">An </w:t>
      </w:r>
      <w:r w:rsidR="00BA2223" w:rsidRPr="00592B57">
        <w:rPr>
          <w:rFonts w:ascii="Arial" w:hAnsi="Arial" w:cs="Arial"/>
        </w:rPr>
        <w:t>opening segmen</w:t>
      </w:r>
      <w:r w:rsidRPr="00592B57">
        <w:rPr>
          <w:rFonts w:ascii="Arial" w:hAnsi="Arial" w:cs="Arial"/>
        </w:rPr>
        <w:t>t</w:t>
      </w:r>
    </w:p>
    <w:p w14:paraId="0902A983" w14:textId="77777777" w:rsidR="00B677DA" w:rsidRPr="003E17A3" w:rsidRDefault="00B677DA" w:rsidP="003E17A3">
      <w:pPr>
        <w:pStyle w:val="ListParagraph"/>
        <w:ind w:left="360" w:hanging="360"/>
        <w:rPr>
          <w:rFonts w:ascii="Arial" w:hAnsi="Arial" w:cs="Arial"/>
        </w:rPr>
      </w:pPr>
    </w:p>
    <w:p w14:paraId="462DB7E5" w14:textId="77777777" w:rsidR="009F2642" w:rsidRPr="00592B57" w:rsidRDefault="0028192C" w:rsidP="003E17A3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592B57">
        <w:rPr>
          <w:rFonts w:ascii="Arial" w:hAnsi="Arial" w:cs="Arial"/>
        </w:rPr>
        <w:t>T</w:t>
      </w:r>
      <w:r w:rsidR="00EC1BE7" w:rsidRPr="00592B57">
        <w:rPr>
          <w:rFonts w:ascii="Arial" w:hAnsi="Arial" w:cs="Arial"/>
        </w:rPr>
        <w:t xml:space="preserve">hree </w:t>
      </w:r>
      <w:r w:rsidR="00BA2223" w:rsidRPr="00592B57">
        <w:rPr>
          <w:rFonts w:ascii="Arial" w:hAnsi="Arial" w:cs="Arial"/>
        </w:rPr>
        <w:t>interactive panel discussions</w:t>
      </w:r>
      <w:r w:rsidRPr="00592B57">
        <w:rPr>
          <w:rFonts w:ascii="Arial" w:hAnsi="Arial" w:cs="Arial"/>
        </w:rPr>
        <w:t xml:space="preserve">. Each panel </w:t>
      </w:r>
      <w:r w:rsidRPr="00592B57">
        <w:rPr>
          <w:rFonts w:ascii="Arial" w:hAnsi="Arial" w:cs="Arial"/>
          <w:noProof/>
        </w:rPr>
        <w:t>will fea</w:t>
      </w:r>
      <w:r w:rsidR="009F2642" w:rsidRPr="00592B57">
        <w:rPr>
          <w:rFonts w:ascii="Arial" w:hAnsi="Arial" w:cs="Arial"/>
          <w:noProof/>
        </w:rPr>
        <w:t>ture</w:t>
      </w:r>
      <w:r w:rsidR="009F2642" w:rsidRPr="00592B57">
        <w:rPr>
          <w:rFonts w:ascii="Arial" w:hAnsi="Arial" w:cs="Arial"/>
        </w:rPr>
        <w:t xml:space="preserve"> </w:t>
      </w:r>
      <w:r w:rsidR="00233610">
        <w:rPr>
          <w:rFonts w:ascii="Arial" w:hAnsi="Arial" w:cs="Arial"/>
        </w:rPr>
        <w:t xml:space="preserve">up </w:t>
      </w:r>
      <w:r w:rsidR="00D42B97" w:rsidRPr="00592B57">
        <w:rPr>
          <w:rFonts w:ascii="Arial" w:hAnsi="Arial" w:cs="Arial"/>
        </w:rPr>
        <w:t xml:space="preserve">to </w:t>
      </w:r>
      <w:r w:rsidR="009210A3" w:rsidRPr="00592B57">
        <w:rPr>
          <w:rFonts w:ascii="Arial" w:hAnsi="Arial" w:cs="Arial"/>
          <w:noProof/>
        </w:rPr>
        <w:t>four</w:t>
      </w:r>
      <w:r w:rsidRPr="00592B57">
        <w:rPr>
          <w:rFonts w:ascii="Arial" w:hAnsi="Arial" w:cs="Arial"/>
        </w:rPr>
        <w:t xml:space="preserve"> speakers, including representatives of multi-stakeholder constituencies</w:t>
      </w:r>
      <w:r w:rsidR="004671A7" w:rsidRPr="00592B57">
        <w:rPr>
          <w:rFonts w:ascii="Arial" w:hAnsi="Arial" w:cs="Arial"/>
        </w:rPr>
        <w:t xml:space="preserve"> with </w:t>
      </w:r>
      <w:r w:rsidR="009F2642" w:rsidRPr="00592B57">
        <w:rPr>
          <w:rFonts w:ascii="Arial" w:hAnsi="Arial" w:cs="Arial"/>
          <w:noProof/>
        </w:rPr>
        <w:t>diverse</w:t>
      </w:r>
      <w:r w:rsidRPr="00592B57">
        <w:rPr>
          <w:rFonts w:ascii="Arial" w:hAnsi="Arial" w:cs="Arial"/>
        </w:rPr>
        <w:t xml:space="preserve"> backgrounds.</w:t>
      </w:r>
      <w:r w:rsidR="009234A3" w:rsidRPr="00592B57">
        <w:rPr>
          <w:rFonts w:ascii="Arial" w:hAnsi="Arial" w:cs="Arial"/>
        </w:rPr>
        <w:t xml:space="preserve"> S</w:t>
      </w:r>
      <w:r w:rsidR="004671A7" w:rsidRPr="00592B57">
        <w:rPr>
          <w:rFonts w:ascii="Arial" w:hAnsi="Arial" w:cs="Arial"/>
        </w:rPr>
        <w:t xml:space="preserve">essions </w:t>
      </w:r>
      <w:r w:rsidR="004671A7" w:rsidRPr="00592B57">
        <w:rPr>
          <w:rFonts w:ascii="Arial" w:hAnsi="Arial" w:cs="Arial"/>
          <w:noProof/>
        </w:rPr>
        <w:t>will include</w:t>
      </w:r>
      <w:r w:rsidR="004671A7" w:rsidRPr="00592B57">
        <w:rPr>
          <w:rFonts w:ascii="Arial" w:hAnsi="Arial" w:cs="Arial"/>
        </w:rPr>
        <w:t xml:space="preserve"> </w:t>
      </w:r>
      <w:r w:rsidR="009234A3" w:rsidRPr="00592B57">
        <w:rPr>
          <w:rFonts w:ascii="Arial" w:hAnsi="Arial" w:cs="Arial"/>
        </w:rPr>
        <w:t xml:space="preserve">statements from </w:t>
      </w:r>
      <w:r w:rsidR="009234A3" w:rsidRPr="00592B57">
        <w:rPr>
          <w:rFonts w:ascii="Arial" w:hAnsi="Arial" w:cs="Arial"/>
          <w:noProof/>
        </w:rPr>
        <w:t>panelists</w:t>
      </w:r>
      <w:r w:rsidR="009234A3" w:rsidRPr="00592B57">
        <w:rPr>
          <w:rFonts w:ascii="Arial" w:hAnsi="Arial" w:cs="Arial"/>
        </w:rPr>
        <w:t xml:space="preserve">, </w:t>
      </w:r>
      <w:r w:rsidR="004671A7" w:rsidRPr="00592B57">
        <w:rPr>
          <w:rFonts w:ascii="Arial" w:hAnsi="Arial" w:cs="Arial"/>
        </w:rPr>
        <w:t>stories</w:t>
      </w:r>
      <w:r w:rsidR="006D476E" w:rsidRPr="00592B57">
        <w:rPr>
          <w:rFonts w:ascii="Arial" w:hAnsi="Arial" w:cs="Arial"/>
        </w:rPr>
        <w:t xml:space="preserve"> from the field</w:t>
      </w:r>
      <w:r w:rsidR="009F2642" w:rsidRPr="00592B57">
        <w:rPr>
          <w:rFonts w:ascii="Arial" w:hAnsi="Arial" w:cs="Arial"/>
        </w:rPr>
        <w:t xml:space="preserve"> </w:t>
      </w:r>
      <w:r w:rsidR="00883EF3" w:rsidRPr="00592B57">
        <w:rPr>
          <w:rFonts w:ascii="Arial" w:hAnsi="Arial" w:cs="Arial"/>
        </w:rPr>
        <w:t xml:space="preserve">related to </w:t>
      </w:r>
      <w:r w:rsidR="008732FB" w:rsidRPr="00592B57">
        <w:rPr>
          <w:rFonts w:ascii="Arial" w:hAnsi="Arial" w:cs="Arial"/>
        </w:rPr>
        <w:t xml:space="preserve">the theme of the </w:t>
      </w:r>
      <w:r w:rsidR="00883EF3" w:rsidRPr="00592B57">
        <w:rPr>
          <w:rFonts w:ascii="Arial" w:hAnsi="Arial" w:cs="Arial"/>
        </w:rPr>
        <w:t>session</w:t>
      </w:r>
      <w:r w:rsidRPr="00592B57">
        <w:rPr>
          <w:rFonts w:ascii="Arial" w:hAnsi="Arial" w:cs="Arial"/>
        </w:rPr>
        <w:t xml:space="preserve">, </w:t>
      </w:r>
      <w:r w:rsidR="004671A7" w:rsidRPr="00592B57">
        <w:rPr>
          <w:rFonts w:ascii="Arial" w:hAnsi="Arial" w:cs="Arial"/>
        </w:rPr>
        <w:t>audience polling on specific questions</w:t>
      </w:r>
      <w:r w:rsidRPr="00592B57">
        <w:rPr>
          <w:rFonts w:ascii="Arial" w:hAnsi="Arial" w:cs="Arial"/>
        </w:rPr>
        <w:t xml:space="preserve"> </w:t>
      </w:r>
      <w:r w:rsidR="004671A7" w:rsidRPr="00592B57">
        <w:rPr>
          <w:rFonts w:ascii="Arial" w:hAnsi="Arial" w:cs="Arial"/>
        </w:rPr>
        <w:t xml:space="preserve">and facilitated discussions with the </w:t>
      </w:r>
      <w:r w:rsidR="004671A7" w:rsidRPr="00592B57">
        <w:rPr>
          <w:rFonts w:ascii="Arial" w:hAnsi="Arial" w:cs="Arial"/>
          <w:noProof/>
        </w:rPr>
        <w:t>panelists</w:t>
      </w:r>
      <w:r w:rsidR="004671A7" w:rsidRPr="00592B57">
        <w:rPr>
          <w:rFonts w:ascii="Arial" w:hAnsi="Arial" w:cs="Arial"/>
        </w:rPr>
        <w:t xml:space="preserve"> </w:t>
      </w:r>
      <w:r w:rsidR="00491A32" w:rsidRPr="00592B57">
        <w:rPr>
          <w:rFonts w:ascii="Arial" w:hAnsi="Arial" w:cs="Arial"/>
        </w:rPr>
        <w:t>to answer questions raised from the floor</w:t>
      </w:r>
      <w:r w:rsidR="009F2642" w:rsidRPr="00592B57">
        <w:rPr>
          <w:rFonts w:ascii="Arial" w:hAnsi="Arial" w:cs="Arial"/>
        </w:rPr>
        <w:t>.</w:t>
      </w:r>
      <w:r w:rsidR="000E739F" w:rsidRPr="00592B57">
        <w:rPr>
          <w:rFonts w:ascii="Arial" w:hAnsi="Arial" w:cs="Arial"/>
        </w:rPr>
        <w:t xml:space="preserve"> At the end of the session, m</w:t>
      </w:r>
      <w:r w:rsidR="004671A7" w:rsidRPr="00592B57">
        <w:rPr>
          <w:rFonts w:ascii="Arial" w:hAnsi="Arial" w:cs="Arial"/>
        </w:rPr>
        <w:t>oderato</w:t>
      </w:r>
      <w:r w:rsidR="000E739F" w:rsidRPr="00592B57">
        <w:rPr>
          <w:rFonts w:ascii="Arial" w:hAnsi="Arial" w:cs="Arial"/>
        </w:rPr>
        <w:t xml:space="preserve">rs </w:t>
      </w:r>
      <w:r w:rsidR="009234A3" w:rsidRPr="00592B57">
        <w:rPr>
          <w:rFonts w:ascii="Arial" w:hAnsi="Arial" w:cs="Arial"/>
          <w:noProof/>
        </w:rPr>
        <w:t xml:space="preserve">will </w:t>
      </w:r>
      <w:r w:rsidR="004671A7" w:rsidRPr="00592B57">
        <w:rPr>
          <w:rFonts w:ascii="Arial" w:hAnsi="Arial" w:cs="Arial"/>
          <w:noProof/>
        </w:rPr>
        <w:t>wrap</w:t>
      </w:r>
      <w:r w:rsidR="004671A7" w:rsidRPr="00592B57">
        <w:rPr>
          <w:rFonts w:ascii="Arial" w:hAnsi="Arial" w:cs="Arial"/>
        </w:rPr>
        <w:t xml:space="preserve"> up and </w:t>
      </w:r>
      <w:r w:rsidR="004671A7" w:rsidRPr="00592B57">
        <w:rPr>
          <w:rFonts w:ascii="Arial" w:hAnsi="Arial" w:cs="Arial"/>
          <w:noProof/>
        </w:rPr>
        <w:t>summarize</w:t>
      </w:r>
      <w:r w:rsidR="004671A7" w:rsidRPr="00592B57">
        <w:rPr>
          <w:rFonts w:ascii="Arial" w:hAnsi="Arial" w:cs="Arial"/>
        </w:rPr>
        <w:t xml:space="preserve"> key points.  </w:t>
      </w:r>
      <w:r w:rsidR="009F2642" w:rsidRPr="00592B57">
        <w:rPr>
          <w:rFonts w:ascii="Arial" w:hAnsi="Arial" w:cs="Arial"/>
        </w:rPr>
        <w:t xml:space="preserve"> Priority of interventions from the floor </w:t>
      </w:r>
      <w:r w:rsidR="00D42B97" w:rsidRPr="00592B57">
        <w:rPr>
          <w:rFonts w:ascii="Arial" w:hAnsi="Arial" w:cs="Arial"/>
        </w:rPr>
        <w:t xml:space="preserve">(approximately 15-20 interventions per session) </w:t>
      </w:r>
      <w:r w:rsidR="009F2642" w:rsidRPr="00592B57">
        <w:rPr>
          <w:rFonts w:ascii="Arial" w:hAnsi="Arial" w:cs="Arial"/>
          <w:noProof/>
        </w:rPr>
        <w:t>will be given</w:t>
      </w:r>
      <w:r w:rsidR="009F2642" w:rsidRPr="00592B57">
        <w:rPr>
          <w:rFonts w:ascii="Arial" w:hAnsi="Arial" w:cs="Arial"/>
        </w:rPr>
        <w:t xml:space="preserve"> to joint statement</w:t>
      </w:r>
      <w:r w:rsidR="004B4C5F" w:rsidRPr="00592B57">
        <w:rPr>
          <w:rFonts w:ascii="Arial" w:hAnsi="Arial" w:cs="Arial"/>
        </w:rPr>
        <w:t>s</w:t>
      </w:r>
      <w:r w:rsidR="009F2642" w:rsidRPr="00592B57">
        <w:rPr>
          <w:rFonts w:ascii="Arial" w:hAnsi="Arial" w:cs="Arial"/>
        </w:rPr>
        <w:t xml:space="preserve"> of global, regional or country constituencies of non-governmental </w:t>
      </w:r>
      <w:r w:rsidR="009F2642" w:rsidRPr="00592B57">
        <w:rPr>
          <w:rFonts w:ascii="Arial" w:hAnsi="Arial" w:cs="Arial"/>
          <w:noProof/>
        </w:rPr>
        <w:t>organizations</w:t>
      </w:r>
      <w:r w:rsidR="009F2642" w:rsidRPr="00592B57">
        <w:rPr>
          <w:rFonts w:ascii="Arial" w:hAnsi="Arial" w:cs="Arial"/>
        </w:rPr>
        <w:t xml:space="preserve">, civil society </w:t>
      </w:r>
      <w:r w:rsidR="009F2642" w:rsidRPr="00592B57">
        <w:rPr>
          <w:rFonts w:ascii="Arial" w:hAnsi="Arial" w:cs="Arial"/>
          <w:noProof/>
        </w:rPr>
        <w:t>organizations</w:t>
      </w:r>
      <w:r w:rsidR="009F2642" w:rsidRPr="00592B57">
        <w:rPr>
          <w:rFonts w:ascii="Arial" w:hAnsi="Arial" w:cs="Arial"/>
        </w:rPr>
        <w:t xml:space="preserve">, academic institutions, philanthropic foundations, </w:t>
      </w:r>
      <w:r w:rsidR="00C92BDB">
        <w:rPr>
          <w:rFonts w:ascii="Arial" w:hAnsi="Arial" w:cs="Arial"/>
        </w:rPr>
        <w:t xml:space="preserve">health professional </w:t>
      </w:r>
      <w:r w:rsidR="009F2642" w:rsidRPr="00592B57">
        <w:rPr>
          <w:rFonts w:ascii="Arial" w:hAnsi="Arial" w:cs="Arial"/>
        </w:rPr>
        <w:t xml:space="preserve">associations </w:t>
      </w:r>
      <w:r w:rsidR="009F2642" w:rsidRPr="00592B57">
        <w:rPr>
          <w:rFonts w:ascii="Arial" w:hAnsi="Arial" w:cs="Arial"/>
          <w:noProof/>
        </w:rPr>
        <w:t>and</w:t>
      </w:r>
      <w:r w:rsidR="009F2642" w:rsidRPr="00592B57">
        <w:rPr>
          <w:rFonts w:ascii="Arial" w:hAnsi="Arial" w:cs="Arial"/>
        </w:rPr>
        <w:t xml:space="preserve"> the private sector. Other written interventions </w:t>
      </w:r>
      <w:r w:rsidR="009F2642" w:rsidRPr="00592B57">
        <w:rPr>
          <w:rFonts w:ascii="Arial" w:hAnsi="Arial" w:cs="Arial"/>
          <w:noProof/>
        </w:rPr>
        <w:t>will be</w:t>
      </w:r>
      <w:r w:rsidR="009F2642" w:rsidRPr="00592B57">
        <w:rPr>
          <w:rFonts w:ascii="Arial" w:hAnsi="Arial" w:cs="Arial"/>
        </w:rPr>
        <w:t xml:space="preserve"> posted on </w:t>
      </w:r>
      <w:r w:rsidR="009F2642" w:rsidRPr="00592B57">
        <w:rPr>
          <w:rFonts w:ascii="Arial" w:hAnsi="Arial" w:cs="Arial"/>
          <w:noProof/>
        </w:rPr>
        <w:t>WHO</w:t>
      </w:r>
      <w:r w:rsidR="009F2642" w:rsidRPr="00592B57">
        <w:rPr>
          <w:rFonts w:ascii="Arial" w:hAnsi="Arial" w:cs="Arial"/>
        </w:rPr>
        <w:t xml:space="preserve"> </w:t>
      </w:r>
      <w:r w:rsidR="009F2642" w:rsidRPr="00592B57">
        <w:rPr>
          <w:rFonts w:ascii="Arial" w:hAnsi="Arial" w:cs="Arial"/>
          <w:noProof/>
        </w:rPr>
        <w:t>and/or</w:t>
      </w:r>
      <w:r w:rsidR="009F2642" w:rsidRPr="00592B57">
        <w:rPr>
          <w:rFonts w:ascii="Arial" w:hAnsi="Arial" w:cs="Arial"/>
        </w:rPr>
        <w:t xml:space="preserve"> UHC2030 webpage</w:t>
      </w:r>
      <w:r w:rsidR="00D42B97" w:rsidRPr="00592B57">
        <w:rPr>
          <w:rFonts w:ascii="Arial" w:hAnsi="Arial" w:cs="Arial"/>
        </w:rPr>
        <w:t xml:space="preserve"> as needed</w:t>
      </w:r>
      <w:r w:rsidR="009F2642" w:rsidRPr="00592B57">
        <w:rPr>
          <w:rFonts w:ascii="Arial" w:hAnsi="Arial" w:cs="Arial"/>
        </w:rPr>
        <w:t xml:space="preserve">. </w:t>
      </w:r>
    </w:p>
    <w:p w14:paraId="62F49399" w14:textId="77777777" w:rsidR="00B677DA" w:rsidRPr="00592B57" w:rsidRDefault="00B677DA" w:rsidP="003E17A3">
      <w:pPr>
        <w:pStyle w:val="ListParagraph"/>
        <w:ind w:left="360" w:hanging="360"/>
        <w:rPr>
          <w:rFonts w:ascii="Arial" w:hAnsi="Arial" w:cs="Arial"/>
        </w:rPr>
      </w:pPr>
    </w:p>
    <w:p w14:paraId="36CD100E" w14:textId="5B176AB5" w:rsidR="00592B57" w:rsidRPr="003E17A3" w:rsidRDefault="0028192C" w:rsidP="003E17A3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592B57">
        <w:rPr>
          <w:rFonts w:ascii="Arial" w:hAnsi="Arial" w:cs="Arial"/>
        </w:rPr>
        <w:t>A</w:t>
      </w:r>
      <w:r w:rsidR="00BA2223" w:rsidRPr="00592B57">
        <w:rPr>
          <w:rFonts w:ascii="Arial" w:hAnsi="Arial" w:cs="Arial"/>
        </w:rPr>
        <w:t xml:space="preserve"> closing segment. </w:t>
      </w:r>
    </w:p>
    <w:p w14:paraId="5B78E45B" w14:textId="77777777" w:rsidR="003E17A3" w:rsidRDefault="003E17A3">
      <w:pPr>
        <w:rPr>
          <w:rFonts w:ascii="Arial" w:hAnsi="Arial" w:cs="Arial"/>
          <w:b/>
        </w:rPr>
      </w:pPr>
    </w:p>
    <w:p w14:paraId="73EDA7DF" w14:textId="60E20F7C" w:rsidR="008732FB" w:rsidRPr="00592B57" w:rsidRDefault="00310EF1">
      <w:pPr>
        <w:rPr>
          <w:rFonts w:ascii="Arial" w:hAnsi="Arial" w:cs="Arial"/>
          <w:b/>
        </w:rPr>
      </w:pPr>
      <w:r w:rsidRPr="00592B57">
        <w:rPr>
          <w:rFonts w:ascii="Arial" w:hAnsi="Arial" w:cs="Arial"/>
          <w:b/>
        </w:rPr>
        <w:t>V.</w:t>
      </w:r>
      <w:r w:rsidRPr="00592B57">
        <w:rPr>
          <w:rFonts w:ascii="Arial" w:hAnsi="Arial" w:cs="Arial"/>
          <w:b/>
        </w:rPr>
        <w:tab/>
      </w:r>
      <w:r w:rsidR="008732FB" w:rsidRPr="00592B57">
        <w:rPr>
          <w:rFonts w:ascii="Arial" w:hAnsi="Arial" w:cs="Arial"/>
          <w:b/>
        </w:rPr>
        <w:t>Themes</w:t>
      </w:r>
    </w:p>
    <w:p w14:paraId="7F4E1E74" w14:textId="6BC24A6A" w:rsidR="0058252C" w:rsidRPr="00592B57" w:rsidRDefault="00BA2223">
      <w:pPr>
        <w:rPr>
          <w:rFonts w:ascii="Arial" w:hAnsi="Arial" w:cs="Arial"/>
        </w:rPr>
      </w:pPr>
      <w:r w:rsidRPr="00592B57">
        <w:rPr>
          <w:rFonts w:ascii="Arial" w:hAnsi="Arial" w:cs="Arial"/>
        </w:rPr>
        <w:t xml:space="preserve">The </w:t>
      </w:r>
      <w:r w:rsidR="001E6CA7" w:rsidRPr="00592B57">
        <w:rPr>
          <w:rFonts w:ascii="Arial" w:hAnsi="Arial" w:cs="Arial"/>
        </w:rPr>
        <w:t>thematic areas</w:t>
      </w:r>
      <w:r w:rsidRPr="00592B57">
        <w:rPr>
          <w:rFonts w:ascii="Arial" w:hAnsi="Arial" w:cs="Arial"/>
        </w:rPr>
        <w:t xml:space="preserve"> </w:t>
      </w:r>
      <w:r w:rsidR="00CC1B16" w:rsidRPr="00592B57">
        <w:rPr>
          <w:rFonts w:ascii="Arial" w:hAnsi="Arial" w:cs="Arial"/>
        </w:rPr>
        <w:t xml:space="preserve">and sub-topics </w:t>
      </w:r>
      <w:r w:rsidRPr="00592B57">
        <w:rPr>
          <w:rFonts w:ascii="Arial" w:hAnsi="Arial" w:cs="Arial"/>
        </w:rPr>
        <w:t xml:space="preserve">are: </w:t>
      </w:r>
    </w:p>
    <w:p w14:paraId="72F33F80" w14:textId="77777777" w:rsidR="001455D5" w:rsidRPr="00592B57" w:rsidRDefault="00D42B97" w:rsidP="003E17A3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592B57">
        <w:rPr>
          <w:rFonts w:ascii="Arial" w:hAnsi="Arial" w:cs="Arial"/>
          <w:b/>
        </w:rPr>
        <w:t>UHC</w:t>
      </w:r>
      <w:r w:rsidR="00F95201" w:rsidRPr="00592B57">
        <w:rPr>
          <w:rFonts w:ascii="Arial" w:hAnsi="Arial" w:cs="Arial"/>
          <w:b/>
        </w:rPr>
        <w:t xml:space="preserve"> as </w:t>
      </w:r>
      <w:r w:rsidR="00DF1552" w:rsidRPr="00592B57">
        <w:rPr>
          <w:rFonts w:ascii="Arial" w:hAnsi="Arial" w:cs="Arial"/>
          <w:b/>
        </w:rPr>
        <w:t>a driver for inclusive development</w:t>
      </w:r>
      <w:r w:rsidR="008579AC" w:rsidRPr="00592B57">
        <w:rPr>
          <w:rFonts w:ascii="Arial" w:hAnsi="Arial" w:cs="Arial"/>
          <w:b/>
        </w:rPr>
        <w:t xml:space="preserve"> and prosperity</w:t>
      </w:r>
    </w:p>
    <w:p w14:paraId="78D7F8F9" w14:textId="77777777" w:rsidR="00D42B97" w:rsidRPr="00592B57" w:rsidRDefault="00D42B97" w:rsidP="003E17A3">
      <w:pPr>
        <w:pStyle w:val="ListParagraph"/>
        <w:numPr>
          <w:ilvl w:val="0"/>
          <w:numId w:val="7"/>
        </w:numPr>
        <w:ind w:left="720" w:hanging="270"/>
        <w:rPr>
          <w:rFonts w:ascii="Arial" w:hAnsi="Arial" w:cs="Arial"/>
        </w:rPr>
      </w:pPr>
      <w:r w:rsidRPr="00592B57">
        <w:rPr>
          <w:rFonts w:ascii="Arial" w:hAnsi="Arial" w:cs="Arial"/>
          <w:noProof/>
        </w:rPr>
        <w:t>C</w:t>
      </w:r>
      <w:r w:rsidR="00DF1552" w:rsidRPr="00592B57">
        <w:rPr>
          <w:rFonts w:ascii="Arial" w:hAnsi="Arial" w:cs="Arial"/>
          <w:noProof/>
        </w:rPr>
        <w:t>ontextuali</w:t>
      </w:r>
      <w:r w:rsidR="009210A3" w:rsidRPr="00592B57">
        <w:rPr>
          <w:rFonts w:ascii="Arial" w:hAnsi="Arial" w:cs="Arial"/>
          <w:noProof/>
        </w:rPr>
        <w:t>z</w:t>
      </w:r>
      <w:r w:rsidRPr="00592B57">
        <w:rPr>
          <w:rFonts w:ascii="Arial" w:hAnsi="Arial" w:cs="Arial"/>
          <w:noProof/>
        </w:rPr>
        <w:t>ing</w:t>
      </w:r>
      <w:r w:rsidR="00DF1552" w:rsidRPr="00592B57">
        <w:rPr>
          <w:rFonts w:ascii="Arial" w:hAnsi="Arial" w:cs="Arial"/>
        </w:rPr>
        <w:t xml:space="preserve"> the achievement of UHC within the broader development agenda.</w:t>
      </w:r>
      <w:r w:rsidR="00711F81" w:rsidRPr="00592B57">
        <w:rPr>
          <w:rFonts w:ascii="Arial" w:hAnsi="Arial" w:cs="Arial"/>
        </w:rPr>
        <w:t xml:space="preserve"> </w:t>
      </w:r>
    </w:p>
    <w:p w14:paraId="107762D1" w14:textId="77777777" w:rsidR="0084218F" w:rsidRPr="00592B57" w:rsidRDefault="00D42B97" w:rsidP="003E17A3">
      <w:pPr>
        <w:pStyle w:val="ListParagraph"/>
        <w:numPr>
          <w:ilvl w:val="0"/>
          <w:numId w:val="7"/>
        </w:numPr>
        <w:ind w:left="720" w:hanging="270"/>
        <w:rPr>
          <w:rFonts w:ascii="Arial" w:hAnsi="Arial" w:cs="Arial"/>
        </w:rPr>
      </w:pPr>
      <w:r w:rsidRPr="00592B57">
        <w:rPr>
          <w:rFonts w:ascii="Arial" w:hAnsi="Arial" w:cs="Arial"/>
          <w:noProof/>
        </w:rPr>
        <w:t>E</w:t>
      </w:r>
      <w:r w:rsidR="00711F81" w:rsidRPr="00592B57">
        <w:rPr>
          <w:rFonts w:ascii="Arial" w:hAnsi="Arial" w:cs="Arial"/>
          <w:noProof/>
        </w:rPr>
        <w:t>mphasiz</w:t>
      </w:r>
      <w:r w:rsidRPr="00592B57">
        <w:rPr>
          <w:rFonts w:ascii="Arial" w:hAnsi="Arial" w:cs="Arial"/>
          <w:noProof/>
        </w:rPr>
        <w:t>ing</w:t>
      </w:r>
      <w:r w:rsidR="00711F81" w:rsidRPr="00592B57">
        <w:rPr>
          <w:rFonts w:ascii="Arial" w:hAnsi="Arial" w:cs="Arial"/>
        </w:rPr>
        <w:t xml:space="preserve"> the importance of UHC as an umbrella for health, and a contributor </w:t>
      </w:r>
      <w:r w:rsidR="009210A3" w:rsidRPr="00592B57">
        <w:rPr>
          <w:rFonts w:ascii="Arial" w:hAnsi="Arial" w:cs="Arial"/>
          <w:noProof/>
        </w:rPr>
        <w:t>to</w:t>
      </w:r>
      <w:r w:rsidR="00711F81" w:rsidRPr="00592B57">
        <w:rPr>
          <w:rFonts w:ascii="Arial" w:hAnsi="Arial" w:cs="Arial"/>
        </w:rPr>
        <w:t xml:space="preserve"> social justice and</w:t>
      </w:r>
      <w:r w:rsidR="00B915D3" w:rsidRPr="00592B57">
        <w:rPr>
          <w:rFonts w:ascii="Arial" w:hAnsi="Arial" w:cs="Arial"/>
        </w:rPr>
        <w:t xml:space="preserve"> inclusive</w:t>
      </w:r>
      <w:r w:rsidR="00711F81" w:rsidRPr="00592B57">
        <w:rPr>
          <w:rFonts w:ascii="Arial" w:hAnsi="Arial" w:cs="Arial"/>
        </w:rPr>
        <w:t xml:space="preserve"> economic growth.</w:t>
      </w:r>
    </w:p>
    <w:p w14:paraId="4F16B73A" w14:textId="77777777" w:rsidR="005E6D1C" w:rsidRPr="00592B57" w:rsidRDefault="005E6D1C" w:rsidP="003E17A3">
      <w:pPr>
        <w:pStyle w:val="ListParagraph"/>
        <w:numPr>
          <w:ilvl w:val="0"/>
          <w:numId w:val="7"/>
        </w:numPr>
        <w:ind w:left="720" w:hanging="270"/>
        <w:rPr>
          <w:rFonts w:ascii="Arial" w:hAnsi="Arial" w:cs="Arial"/>
        </w:rPr>
      </w:pPr>
      <w:r w:rsidRPr="00592B57">
        <w:rPr>
          <w:rFonts w:ascii="Arial" w:hAnsi="Arial" w:cs="Arial"/>
          <w:noProof/>
        </w:rPr>
        <w:t>Recognizing</w:t>
      </w:r>
      <w:r w:rsidRPr="00592B57">
        <w:rPr>
          <w:rFonts w:ascii="Arial" w:hAnsi="Arial" w:cs="Arial"/>
        </w:rPr>
        <w:t xml:space="preserve"> that advancing UHC delivers </w:t>
      </w:r>
      <w:r w:rsidR="00FB6FCF" w:rsidRPr="00592B57">
        <w:rPr>
          <w:rFonts w:ascii="Arial" w:hAnsi="Arial" w:cs="Arial"/>
        </w:rPr>
        <w:t xml:space="preserve">on the human right to health as well as the broader </w:t>
      </w:r>
      <w:r w:rsidRPr="00592B57">
        <w:rPr>
          <w:rFonts w:ascii="Arial" w:hAnsi="Arial" w:cs="Arial"/>
        </w:rPr>
        <w:t>human rights agenda.</w:t>
      </w:r>
    </w:p>
    <w:p w14:paraId="35801AF7" w14:textId="77777777" w:rsidR="0084218F" w:rsidRPr="00592B57" w:rsidRDefault="0084218F" w:rsidP="003E17A3">
      <w:pPr>
        <w:pStyle w:val="ListParagraph"/>
        <w:ind w:left="450" w:hanging="450"/>
        <w:rPr>
          <w:rFonts w:ascii="Arial" w:hAnsi="Arial" w:cs="Arial"/>
        </w:rPr>
      </w:pPr>
    </w:p>
    <w:p w14:paraId="0E9748FB" w14:textId="77777777" w:rsidR="000E405C" w:rsidRPr="00592B57" w:rsidRDefault="00BA2223" w:rsidP="003E17A3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b/>
        </w:rPr>
      </w:pPr>
      <w:bookmarkStart w:id="1" w:name="_Hlk1197011"/>
      <w:r w:rsidRPr="00592B57">
        <w:rPr>
          <w:rFonts w:ascii="Arial" w:hAnsi="Arial" w:cs="Arial"/>
          <w:b/>
        </w:rPr>
        <w:lastRenderedPageBreak/>
        <w:t>Leave No One Behind</w:t>
      </w:r>
      <w:r w:rsidR="00D115EB" w:rsidRPr="00592B57">
        <w:rPr>
          <w:rFonts w:ascii="Arial" w:hAnsi="Arial" w:cs="Arial"/>
          <w:b/>
        </w:rPr>
        <w:t xml:space="preserve"> –</w:t>
      </w:r>
      <w:r w:rsidR="00DF1552" w:rsidRPr="00592B57">
        <w:rPr>
          <w:rFonts w:ascii="Arial" w:hAnsi="Arial" w:cs="Arial"/>
          <w:b/>
        </w:rPr>
        <w:t xml:space="preserve"> </w:t>
      </w:r>
      <w:r w:rsidR="00B915D3" w:rsidRPr="00592B57">
        <w:rPr>
          <w:rFonts w:ascii="Arial" w:hAnsi="Arial" w:cs="Arial"/>
          <w:b/>
        </w:rPr>
        <w:t>UHC as a commitment to equity</w:t>
      </w:r>
    </w:p>
    <w:p w14:paraId="5CD77117" w14:textId="77777777" w:rsidR="00CC1B16" w:rsidRPr="00592B57" w:rsidRDefault="00C972C5" w:rsidP="003E17A3">
      <w:pPr>
        <w:pStyle w:val="ListParagraph"/>
        <w:numPr>
          <w:ilvl w:val="0"/>
          <w:numId w:val="7"/>
        </w:numPr>
        <w:ind w:left="720" w:hanging="270"/>
        <w:rPr>
          <w:rFonts w:ascii="Arial" w:hAnsi="Arial" w:cs="Arial"/>
        </w:rPr>
      </w:pPr>
      <w:r w:rsidRPr="00592B57">
        <w:rPr>
          <w:rFonts w:ascii="Arial" w:hAnsi="Arial" w:cs="Arial"/>
        </w:rPr>
        <w:t>Social accountability for UHC and aligning investments to needs.</w:t>
      </w:r>
      <w:bookmarkEnd w:id="1"/>
    </w:p>
    <w:p w14:paraId="501A6A21" w14:textId="77777777" w:rsidR="001E65C3" w:rsidRPr="00592B57" w:rsidRDefault="001049B0" w:rsidP="003E17A3">
      <w:pPr>
        <w:pStyle w:val="ListParagraph"/>
        <w:numPr>
          <w:ilvl w:val="0"/>
          <w:numId w:val="7"/>
        </w:numPr>
        <w:ind w:left="720" w:hanging="270"/>
        <w:rPr>
          <w:rFonts w:ascii="Arial" w:hAnsi="Arial" w:cs="Arial"/>
        </w:rPr>
      </w:pPr>
      <w:r w:rsidRPr="00592B57">
        <w:rPr>
          <w:rFonts w:ascii="Arial" w:hAnsi="Arial" w:cs="Arial"/>
        </w:rPr>
        <w:t xml:space="preserve">Addressing the determinants of health </w:t>
      </w:r>
      <w:r w:rsidR="005E6D1C" w:rsidRPr="00592B57">
        <w:rPr>
          <w:rFonts w:ascii="Arial" w:hAnsi="Arial" w:cs="Arial"/>
        </w:rPr>
        <w:t>and r</w:t>
      </w:r>
      <w:r w:rsidR="00D115EB" w:rsidRPr="00592B57">
        <w:rPr>
          <w:rFonts w:ascii="Arial" w:hAnsi="Arial" w:cs="Arial"/>
        </w:rPr>
        <w:t>eaching e</w:t>
      </w:r>
      <w:r w:rsidR="00D07E56" w:rsidRPr="00592B57">
        <w:rPr>
          <w:rFonts w:ascii="Arial" w:hAnsi="Arial" w:cs="Arial"/>
        </w:rPr>
        <w:t>very person and community with</w:t>
      </w:r>
      <w:r w:rsidR="008732FB" w:rsidRPr="00592B57">
        <w:rPr>
          <w:rFonts w:ascii="Arial" w:hAnsi="Arial" w:cs="Arial"/>
        </w:rPr>
        <w:t xml:space="preserve"> quality</w:t>
      </w:r>
      <w:r w:rsidR="00D07E56" w:rsidRPr="00592B57">
        <w:rPr>
          <w:rFonts w:ascii="Arial" w:hAnsi="Arial" w:cs="Arial"/>
        </w:rPr>
        <w:t xml:space="preserve"> integrated</w:t>
      </w:r>
      <w:r w:rsidR="006D476E" w:rsidRPr="00592B57">
        <w:rPr>
          <w:rFonts w:ascii="Arial" w:hAnsi="Arial" w:cs="Arial"/>
        </w:rPr>
        <w:t xml:space="preserve"> </w:t>
      </w:r>
      <w:r w:rsidR="00116243" w:rsidRPr="00592B57">
        <w:rPr>
          <w:rFonts w:ascii="Arial" w:hAnsi="Arial" w:cs="Arial"/>
        </w:rPr>
        <w:t xml:space="preserve">and </w:t>
      </w:r>
      <w:r w:rsidR="00116243" w:rsidRPr="00592B57">
        <w:rPr>
          <w:rFonts w:ascii="Arial" w:hAnsi="Arial" w:cs="Arial"/>
          <w:noProof/>
        </w:rPr>
        <w:t>person-cent</w:t>
      </w:r>
      <w:r w:rsidR="009210A3" w:rsidRPr="00592B57">
        <w:rPr>
          <w:rFonts w:ascii="Arial" w:hAnsi="Arial" w:cs="Arial"/>
          <w:noProof/>
        </w:rPr>
        <w:t>e</w:t>
      </w:r>
      <w:r w:rsidR="00116243" w:rsidRPr="00592B57">
        <w:rPr>
          <w:rFonts w:ascii="Arial" w:hAnsi="Arial" w:cs="Arial"/>
          <w:noProof/>
        </w:rPr>
        <w:t>red</w:t>
      </w:r>
      <w:r w:rsidR="00116243" w:rsidRPr="00592B57">
        <w:rPr>
          <w:rFonts w:ascii="Arial" w:hAnsi="Arial" w:cs="Arial"/>
        </w:rPr>
        <w:t xml:space="preserve"> </w:t>
      </w:r>
      <w:r w:rsidR="009210A3" w:rsidRPr="00592B57">
        <w:rPr>
          <w:rFonts w:ascii="Arial" w:hAnsi="Arial" w:cs="Arial"/>
          <w:noProof/>
        </w:rPr>
        <w:t>PHC</w:t>
      </w:r>
      <w:r w:rsidR="001E65C3" w:rsidRPr="00592B57">
        <w:rPr>
          <w:rFonts w:ascii="Arial" w:hAnsi="Arial" w:cs="Arial"/>
        </w:rPr>
        <w:t xml:space="preserve">. </w:t>
      </w:r>
    </w:p>
    <w:p w14:paraId="2066479C" w14:textId="62173212" w:rsidR="00D115EB" w:rsidRPr="00592B57" w:rsidRDefault="00D115EB" w:rsidP="003E17A3">
      <w:pPr>
        <w:pStyle w:val="ListParagraph"/>
        <w:numPr>
          <w:ilvl w:val="0"/>
          <w:numId w:val="7"/>
        </w:numPr>
        <w:ind w:left="720" w:hanging="270"/>
        <w:rPr>
          <w:rFonts w:ascii="Arial" w:hAnsi="Arial" w:cs="Arial"/>
        </w:rPr>
      </w:pPr>
      <w:r w:rsidRPr="00592B57">
        <w:rPr>
          <w:rFonts w:ascii="Arial" w:hAnsi="Arial" w:cs="Arial"/>
          <w:noProof/>
        </w:rPr>
        <w:t>Improving</w:t>
      </w:r>
      <w:r w:rsidRPr="00592B57">
        <w:rPr>
          <w:rFonts w:ascii="Arial" w:hAnsi="Arial" w:cs="Arial"/>
        </w:rPr>
        <w:t xml:space="preserve"> monitoring and feedback mechanisms to hold leaders accountable to promises of </w:t>
      </w:r>
      <w:r w:rsidR="00D50A88">
        <w:rPr>
          <w:rFonts w:ascii="Arial" w:hAnsi="Arial" w:cs="Arial"/>
        </w:rPr>
        <w:t>h</w:t>
      </w:r>
      <w:r w:rsidRPr="00592B57">
        <w:rPr>
          <w:rFonts w:ascii="Arial" w:hAnsi="Arial" w:cs="Arial"/>
        </w:rPr>
        <w:t xml:space="preserve">ealth for </w:t>
      </w:r>
      <w:r w:rsidR="00D50A88">
        <w:rPr>
          <w:rFonts w:ascii="Arial" w:hAnsi="Arial" w:cs="Arial"/>
        </w:rPr>
        <w:t>a</w:t>
      </w:r>
      <w:r w:rsidRPr="00592B57">
        <w:rPr>
          <w:rFonts w:ascii="Arial" w:hAnsi="Arial" w:cs="Arial"/>
        </w:rPr>
        <w:t>ll and progress toward stronger, more equitable health systems.</w:t>
      </w:r>
    </w:p>
    <w:p w14:paraId="0ED5FA6D" w14:textId="77777777" w:rsidR="0084218F" w:rsidRPr="00592B57" w:rsidRDefault="0084218F" w:rsidP="003E17A3">
      <w:pPr>
        <w:pStyle w:val="ListParagraph"/>
        <w:ind w:left="450" w:hanging="450"/>
        <w:rPr>
          <w:rFonts w:ascii="Arial" w:hAnsi="Arial" w:cs="Arial"/>
          <w:i/>
        </w:rPr>
      </w:pPr>
    </w:p>
    <w:p w14:paraId="41F4D767" w14:textId="77777777" w:rsidR="001D78C5" w:rsidRPr="00592B57" w:rsidRDefault="007E1EEE" w:rsidP="003E17A3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592B57">
        <w:rPr>
          <w:rFonts w:ascii="Arial" w:hAnsi="Arial" w:cs="Arial"/>
          <w:b/>
        </w:rPr>
        <w:t xml:space="preserve">Multi-sectoral </w:t>
      </w:r>
      <w:r w:rsidR="00D07E56" w:rsidRPr="00592B57">
        <w:rPr>
          <w:rFonts w:ascii="Arial" w:hAnsi="Arial" w:cs="Arial"/>
          <w:b/>
        </w:rPr>
        <w:t>and</w:t>
      </w:r>
      <w:r w:rsidR="00DF1552" w:rsidRPr="00592B57">
        <w:rPr>
          <w:rFonts w:ascii="Arial" w:hAnsi="Arial" w:cs="Arial"/>
          <w:b/>
        </w:rPr>
        <w:t xml:space="preserve"> </w:t>
      </w:r>
      <w:r w:rsidR="008732FB" w:rsidRPr="00592B57">
        <w:rPr>
          <w:rFonts w:ascii="Arial" w:hAnsi="Arial" w:cs="Arial"/>
          <w:b/>
        </w:rPr>
        <w:t>m</w:t>
      </w:r>
      <w:r w:rsidR="00D07E56" w:rsidRPr="00592B57">
        <w:rPr>
          <w:rFonts w:ascii="Arial" w:hAnsi="Arial" w:cs="Arial"/>
          <w:b/>
        </w:rPr>
        <w:t xml:space="preserve">ulti-stakeholder </w:t>
      </w:r>
      <w:r w:rsidR="008732FB" w:rsidRPr="00592B57">
        <w:rPr>
          <w:rFonts w:ascii="Arial" w:hAnsi="Arial" w:cs="Arial"/>
          <w:b/>
        </w:rPr>
        <w:t>a</w:t>
      </w:r>
      <w:r w:rsidR="007530A6" w:rsidRPr="00592B57">
        <w:rPr>
          <w:rFonts w:ascii="Arial" w:hAnsi="Arial" w:cs="Arial"/>
          <w:b/>
        </w:rPr>
        <w:t>ction</w:t>
      </w:r>
      <w:r w:rsidR="008732FB" w:rsidRPr="00592B57">
        <w:rPr>
          <w:rFonts w:ascii="Arial" w:hAnsi="Arial" w:cs="Arial"/>
          <w:b/>
        </w:rPr>
        <w:t>s</w:t>
      </w:r>
      <w:r w:rsidR="00D07E56" w:rsidRPr="00592B57">
        <w:rPr>
          <w:rFonts w:ascii="Arial" w:hAnsi="Arial" w:cs="Arial"/>
          <w:b/>
        </w:rPr>
        <w:t xml:space="preserve"> and </w:t>
      </w:r>
      <w:r w:rsidR="00DF1552" w:rsidRPr="00592B57">
        <w:rPr>
          <w:rFonts w:ascii="Arial" w:hAnsi="Arial" w:cs="Arial"/>
          <w:b/>
        </w:rPr>
        <w:t>investments</w:t>
      </w:r>
      <w:r w:rsidR="00D07E56" w:rsidRPr="00592B57">
        <w:rPr>
          <w:rFonts w:ascii="Arial" w:hAnsi="Arial" w:cs="Arial"/>
          <w:b/>
        </w:rPr>
        <w:t xml:space="preserve"> for UHC</w:t>
      </w:r>
    </w:p>
    <w:p w14:paraId="68F85FE9" w14:textId="77777777" w:rsidR="00711F81" w:rsidRPr="00592B57" w:rsidRDefault="00711F81" w:rsidP="003E17A3">
      <w:pPr>
        <w:pStyle w:val="ListParagraph"/>
        <w:numPr>
          <w:ilvl w:val="0"/>
          <w:numId w:val="7"/>
        </w:numPr>
        <w:ind w:left="720" w:hanging="270"/>
        <w:rPr>
          <w:rFonts w:ascii="Arial" w:hAnsi="Arial" w:cs="Arial"/>
        </w:rPr>
      </w:pPr>
      <w:r w:rsidRPr="00592B57">
        <w:rPr>
          <w:rFonts w:ascii="Arial" w:hAnsi="Arial" w:cs="Arial"/>
        </w:rPr>
        <w:t xml:space="preserve">Uniting </w:t>
      </w:r>
      <w:r w:rsidR="00BE77B1" w:rsidRPr="00592B57">
        <w:rPr>
          <w:rFonts w:ascii="Arial" w:hAnsi="Arial" w:cs="Arial"/>
        </w:rPr>
        <w:t xml:space="preserve">all health actors </w:t>
      </w:r>
      <w:r w:rsidR="00AF59D4" w:rsidRPr="00592B57">
        <w:rPr>
          <w:rFonts w:ascii="Arial" w:hAnsi="Arial" w:cs="Arial"/>
        </w:rPr>
        <w:t xml:space="preserve">and initiatives </w:t>
      </w:r>
      <w:r w:rsidRPr="00592B57">
        <w:rPr>
          <w:rFonts w:ascii="Arial" w:hAnsi="Arial" w:cs="Arial"/>
        </w:rPr>
        <w:t>firmly behind our commitment to UHC.</w:t>
      </w:r>
    </w:p>
    <w:p w14:paraId="1B845127" w14:textId="77777777" w:rsidR="00E12252" w:rsidRPr="00592B57" w:rsidRDefault="00711F81" w:rsidP="003E17A3">
      <w:pPr>
        <w:pStyle w:val="ListParagraph"/>
        <w:numPr>
          <w:ilvl w:val="0"/>
          <w:numId w:val="7"/>
        </w:numPr>
        <w:ind w:left="720" w:hanging="270"/>
        <w:rPr>
          <w:rFonts w:ascii="Arial" w:hAnsi="Arial" w:cs="Arial"/>
        </w:rPr>
      </w:pPr>
      <w:r w:rsidRPr="00592B57">
        <w:rPr>
          <w:rFonts w:ascii="Arial" w:hAnsi="Arial" w:cs="Arial"/>
          <w:noProof/>
        </w:rPr>
        <w:t>Ensuring</w:t>
      </w:r>
      <w:r w:rsidRPr="00592B57">
        <w:rPr>
          <w:rFonts w:ascii="Arial" w:hAnsi="Arial" w:cs="Arial"/>
        </w:rPr>
        <w:t xml:space="preserve"> that all people, regardless of race, gender, age, citizenship or ability, are represented in the movement for UHC. </w:t>
      </w:r>
    </w:p>
    <w:p w14:paraId="3E2A0109" w14:textId="77777777" w:rsidR="00E12252" w:rsidRPr="00592B57" w:rsidRDefault="00E12252" w:rsidP="003E17A3">
      <w:pPr>
        <w:pStyle w:val="ListParagraph"/>
        <w:numPr>
          <w:ilvl w:val="0"/>
          <w:numId w:val="7"/>
        </w:numPr>
        <w:ind w:left="720" w:hanging="270"/>
        <w:rPr>
          <w:rFonts w:ascii="Arial" w:hAnsi="Arial" w:cs="Arial"/>
        </w:rPr>
      </w:pPr>
      <w:r w:rsidRPr="00592B57">
        <w:rPr>
          <w:rFonts w:ascii="Arial" w:hAnsi="Arial" w:cs="Arial"/>
          <w:noProof/>
        </w:rPr>
        <w:t>Building cross</w:t>
      </w:r>
      <w:r w:rsidR="009210A3" w:rsidRPr="00592B57">
        <w:rPr>
          <w:rFonts w:ascii="Arial" w:hAnsi="Arial" w:cs="Arial"/>
          <w:noProof/>
        </w:rPr>
        <w:t>-</w:t>
      </w:r>
      <w:r w:rsidRPr="00592B57">
        <w:rPr>
          <w:rFonts w:ascii="Arial" w:hAnsi="Arial" w:cs="Arial"/>
          <w:noProof/>
        </w:rPr>
        <w:t>sectoral mechanisms for coordinated action</w:t>
      </w:r>
      <w:r w:rsidR="00C06C7F" w:rsidRPr="00592B57">
        <w:rPr>
          <w:rFonts w:ascii="Arial" w:hAnsi="Arial" w:cs="Arial"/>
          <w:noProof/>
        </w:rPr>
        <w:t>s</w:t>
      </w:r>
      <w:r w:rsidRPr="00592B57">
        <w:rPr>
          <w:rFonts w:ascii="Arial" w:hAnsi="Arial" w:cs="Arial"/>
          <w:noProof/>
        </w:rPr>
        <w:t xml:space="preserve"> and investment</w:t>
      </w:r>
      <w:r w:rsidR="004B0A52" w:rsidRPr="00592B57">
        <w:rPr>
          <w:rFonts w:ascii="Arial" w:hAnsi="Arial" w:cs="Arial"/>
          <w:noProof/>
        </w:rPr>
        <w:t>s</w:t>
      </w:r>
      <w:r w:rsidRPr="00592B57">
        <w:rPr>
          <w:rFonts w:ascii="Arial" w:hAnsi="Arial" w:cs="Arial"/>
          <w:noProof/>
        </w:rPr>
        <w:t xml:space="preserve"> for UHC.</w:t>
      </w:r>
    </w:p>
    <w:p w14:paraId="6C769520" w14:textId="77777777" w:rsidR="008A71FA" w:rsidRPr="00592B57" w:rsidRDefault="008A71FA" w:rsidP="003E17A3">
      <w:pPr>
        <w:pStyle w:val="ListParagraph"/>
        <w:numPr>
          <w:ilvl w:val="0"/>
          <w:numId w:val="7"/>
        </w:numPr>
        <w:ind w:left="720" w:hanging="270"/>
        <w:rPr>
          <w:rFonts w:ascii="Arial" w:hAnsi="Arial" w:cs="Arial"/>
        </w:rPr>
      </w:pPr>
      <w:r w:rsidRPr="00592B57">
        <w:rPr>
          <w:rFonts w:ascii="Arial" w:hAnsi="Arial" w:cs="Arial"/>
          <w:noProof/>
        </w:rPr>
        <w:t>Strengthening</w:t>
      </w:r>
      <w:r w:rsidRPr="00592B57">
        <w:rPr>
          <w:rFonts w:ascii="Arial" w:hAnsi="Arial" w:cs="Arial"/>
        </w:rPr>
        <w:t xml:space="preserve"> </w:t>
      </w:r>
      <w:r w:rsidRPr="00592B57">
        <w:rPr>
          <w:rFonts w:ascii="Arial" w:hAnsi="Arial" w:cs="Arial"/>
          <w:noProof/>
        </w:rPr>
        <w:t>capacity</w:t>
      </w:r>
      <w:r w:rsidRPr="00592B57">
        <w:rPr>
          <w:rFonts w:ascii="Arial" w:hAnsi="Arial" w:cs="Arial"/>
        </w:rPr>
        <w:t xml:space="preserve"> of local authorities to engage communities and implement actions for UHC.</w:t>
      </w:r>
    </w:p>
    <w:p w14:paraId="74A2159B" w14:textId="433BD115" w:rsidR="00592B57" w:rsidRPr="003E17A3" w:rsidRDefault="00C06C7F" w:rsidP="003E17A3">
      <w:pPr>
        <w:pStyle w:val="ListParagraph"/>
        <w:numPr>
          <w:ilvl w:val="0"/>
          <w:numId w:val="7"/>
        </w:numPr>
        <w:ind w:left="720" w:hanging="270"/>
        <w:rPr>
          <w:rFonts w:ascii="Arial" w:hAnsi="Arial" w:cs="Arial"/>
        </w:rPr>
      </w:pPr>
      <w:r w:rsidRPr="00592B57">
        <w:rPr>
          <w:rFonts w:ascii="Arial" w:hAnsi="Arial" w:cs="Arial"/>
          <w:noProof/>
        </w:rPr>
        <w:t>M</w:t>
      </w:r>
      <w:r w:rsidR="00AF59D4" w:rsidRPr="00592B57">
        <w:rPr>
          <w:rFonts w:ascii="Arial" w:hAnsi="Arial" w:cs="Arial"/>
          <w:noProof/>
        </w:rPr>
        <w:t>obili</w:t>
      </w:r>
      <w:r w:rsidR="009210A3" w:rsidRPr="00592B57">
        <w:rPr>
          <w:rFonts w:ascii="Arial" w:hAnsi="Arial" w:cs="Arial"/>
          <w:noProof/>
        </w:rPr>
        <w:t>z</w:t>
      </w:r>
      <w:r w:rsidR="00AF59D4" w:rsidRPr="00592B57">
        <w:rPr>
          <w:rFonts w:ascii="Arial" w:hAnsi="Arial" w:cs="Arial"/>
          <w:noProof/>
        </w:rPr>
        <w:t>ing</w:t>
      </w:r>
      <w:r w:rsidR="00AF59D4" w:rsidRPr="00592B57">
        <w:rPr>
          <w:rFonts w:ascii="Arial" w:hAnsi="Arial" w:cs="Arial"/>
        </w:rPr>
        <w:t xml:space="preserve"> more domestic</w:t>
      </w:r>
      <w:r w:rsidRPr="00592B57">
        <w:rPr>
          <w:rFonts w:ascii="Arial" w:hAnsi="Arial" w:cs="Arial"/>
        </w:rPr>
        <w:t xml:space="preserve"> resources</w:t>
      </w:r>
      <w:r w:rsidR="00AF59D4" w:rsidRPr="00592B57">
        <w:rPr>
          <w:rFonts w:ascii="Arial" w:hAnsi="Arial" w:cs="Arial"/>
        </w:rPr>
        <w:t xml:space="preserve">, </w:t>
      </w:r>
      <w:r w:rsidR="00AF59D4" w:rsidRPr="00592B57">
        <w:rPr>
          <w:rFonts w:ascii="Arial" w:hAnsi="Arial" w:cs="Arial"/>
          <w:noProof/>
        </w:rPr>
        <w:t>harmoni</w:t>
      </w:r>
      <w:r w:rsidR="009210A3" w:rsidRPr="00592B57">
        <w:rPr>
          <w:rFonts w:ascii="Arial" w:hAnsi="Arial" w:cs="Arial"/>
          <w:noProof/>
        </w:rPr>
        <w:t>z</w:t>
      </w:r>
      <w:r w:rsidR="00AF59D4" w:rsidRPr="00592B57">
        <w:rPr>
          <w:rFonts w:ascii="Arial" w:hAnsi="Arial" w:cs="Arial"/>
          <w:noProof/>
        </w:rPr>
        <w:t>ing</w:t>
      </w:r>
      <w:r w:rsidR="00AF59D4" w:rsidRPr="00592B57">
        <w:rPr>
          <w:rFonts w:ascii="Arial" w:hAnsi="Arial" w:cs="Arial"/>
        </w:rPr>
        <w:t xml:space="preserve"> investment in health</w:t>
      </w:r>
      <w:r w:rsidR="004B0A52" w:rsidRPr="00592B57">
        <w:rPr>
          <w:rFonts w:ascii="Arial" w:hAnsi="Arial" w:cs="Arial"/>
        </w:rPr>
        <w:t xml:space="preserve">, </w:t>
      </w:r>
      <w:r w:rsidR="00AF59D4" w:rsidRPr="00592B57">
        <w:rPr>
          <w:rFonts w:ascii="Arial" w:hAnsi="Arial" w:cs="Arial"/>
        </w:rPr>
        <w:t>using resource</w:t>
      </w:r>
      <w:r w:rsidR="004B0A52" w:rsidRPr="00592B57">
        <w:rPr>
          <w:rFonts w:ascii="Arial" w:hAnsi="Arial" w:cs="Arial"/>
        </w:rPr>
        <w:t>s</w:t>
      </w:r>
      <w:r w:rsidR="00AF59D4" w:rsidRPr="00592B57">
        <w:rPr>
          <w:rFonts w:ascii="Arial" w:hAnsi="Arial" w:cs="Arial"/>
        </w:rPr>
        <w:t xml:space="preserve"> </w:t>
      </w:r>
      <w:r w:rsidRPr="00592B57">
        <w:rPr>
          <w:rFonts w:ascii="Arial" w:hAnsi="Arial" w:cs="Arial"/>
        </w:rPr>
        <w:t>equitably and efficiently,</w:t>
      </w:r>
      <w:r w:rsidR="004B0A52" w:rsidRPr="00592B57">
        <w:rPr>
          <w:rFonts w:ascii="Arial" w:hAnsi="Arial" w:cs="Arial"/>
        </w:rPr>
        <w:t xml:space="preserve"> and </w:t>
      </w:r>
      <w:r w:rsidR="004B0A52" w:rsidRPr="00592B57">
        <w:rPr>
          <w:rFonts w:ascii="Arial" w:hAnsi="Arial" w:cs="Arial"/>
          <w:noProof/>
        </w:rPr>
        <w:t>optimizing</w:t>
      </w:r>
      <w:r w:rsidR="004B0A52" w:rsidRPr="00592B57">
        <w:rPr>
          <w:rFonts w:ascii="Arial" w:hAnsi="Arial" w:cs="Arial"/>
        </w:rPr>
        <w:t xml:space="preserve"> resources f</w:t>
      </w:r>
      <w:r w:rsidRPr="00592B57">
        <w:rPr>
          <w:rFonts w:ascii="Arial" w:hAnsi="Arial" w:cs="Arial"/>
        </w:rPr>
        <w:t>r</w:t>
      </w:r>
      <w:r w:rsidR="004B0A52" w:rsidRPr="00592B57">
        <w:rPr>
          <w:rFonts w:ascii="Arial" w:hAnsi="Arial" w:cs="Arial"/>
        </w:rPr>
        <w:t>om</w:t>
      </w:r>
      <w:r w:rsidRPr="00592B57">
        <w:rPr>
          <w:rFonts w:ascii="Arial" w:hAnsi="Arial" w:cs="Arial"/>
        </w:rPr>
        <w:t xml:space="preserve"> different sectors and actors </w:t>
      </w:r>
      <w:r w:rsidR="00AF59D4" w:rsidRPr="00592B57">
        <w:rPr>
          <w:rFonts w:ascii="Arial" w:hAnsi="Arial" w:cs="Arial"/>
        </w:rPr>
        <w:t>for UHC.</w:t>
      </w:r>
    </w:p>
    <w:p w14:paraId="14F32580" w14:textId="77777777" w:rsidR="003E17A3" w:rsidRDefault="003E17A3" w:rsidP="00601BE5">
      <w:pPr>
        <w:rPr>
          <w:rFonts w:ascii="Arial" w:hAnsi="Arial" w:cs="Arial"/>
          <w:b/>
        </w:rPr>
      </w:pPr>
    </w:p>
    <w:p w14:paraId="0923C99B" w14:textId="47DD6EDE" w:rsidR="006D6609" w:rsidRPr="00592B57" w:rsidRDefault="00310EF1" w:rsidP="00601BE5">
      <w:pPr>
        <w:rPr>
          <w:rFonts w:ascii="Arial" w:hAnsi="Arial" w:cs="Arial"/>
          <w:b/>
        </w:rPr>
      </w:pPr>
      <w:r w:rsidRPr="00592B57">
        <w:rPr>
          <w:rFonts w:ascii="Arial" w:hAnsi="Arial" w:cs="Arial"/>
          <w:b/>
        </w:rPr>
        <w:t>VI.</w:t>
      </w:r>
      <w:r w:rsidRPr="00592B57">
        <w:rPr>
          <w:rFonts w:ascii="Arial" w:hAnsi="Arial" w:cs="Arial"/>
          <w:b/>
        </w:rPr>
        <w:tab/>
      </w:r>
      <w:r w:rsidR="006D6609" w:rsidRPr="00592B57">
        <w:rPr>
          <w:rFonts w:ascii="Arial" w:hAnsi="Arial" w:cs="Arial"/>
          <w:b/>
        </w:rPr>
        <w:t>Outcome</w:t>
      </w:r>
    </w:p>
    <w:p w14:paraId="5E0BC1DC" w14:textId="4EF253B9" w:rsidR="00E9374B" w:rsidRDefault="00BA2223">
      <w:pPr>
        <w:rPr>
          <w:rFonts w:ascii="Arial" w:hAnsi="Arial" w:cs="Arial"/>
        </w:rPr>
      </w:pPr>
      <w:r w:rsidRPr="00592B57">
        <w:rPr>
          <w:rFonts w:ascii="Arial" w:hAnsi="Arial" w:cs="Arial"/>
        </w:rPr>
        <w:t xml:space="preserve">The outcome </w:t>
      </w:r>
      <w:r w:rsidRPr="00592B57">
        <w:rPr>
          <w:rFonts w:ascii="Arial" w:hAnsi="Arial" w:cs="Arial"/>
          <w:noProof/>
        </w:rPr>
        <w:t>will be</w:t>
      </w:r>
      <w:r w:rsidRPr="00592B57">
        <w:rPr>
          <w:rFonts w:ascii="Arial" w:hAnsi="Arial" w:cs="Arial"/>
        </w:rPr>
        <w:t xml:space="preserve"> a summary prepared by the President of the General Assembly. It </w:t>
      </w:r>
      <w:r w:rsidRPr="00592B57">
        <w:rPr>
          <w:rFonts w:ascii="Arial" w:hAnsi="Arial" w:cs="Arial"/>
          <w:noProof/>
        </w:rPr>
        <w:t>will be circulated</w:t>
      </w:r>
      <w:r w:rsidRPr="00592B57">
        <w:rPr>
          <w:rFonts w:ascii="Arial" w:hAnsi="Arial" w:cs="Arial"/>
        </w:rPr>
        <w:t xml:space="preserve"> to all Member States and other stakeholders. </w:t>
      </w:r>
    </w:p>
    <w:p w14:paraId="4182D133" w14:textId="7F4F4D08" w:rsidR="003E17A3" w:rsidRDefault="003E17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1C77B5" w14:textId="575D0871" w:rsidR="003E17A3" w:rsidRDefault="003E17A3" w:rsidP="003E17A3">
      <w:pPr>
        <w:spacing w:after="0" w:line="240" w:lineRule="auto"/>
        <w:jc w:val="center"/>
        <w:rPr>
          <w:rFonts w:ascii="Arial" w:hAnsi="Arial" w:cs="Arial"/>
          <w:b/>
        </w:rPr>
      </w:pPr>
      <w:r w:rsidRPr="00592B57">
        <w:rPr>
          <w:rFonts w:ascii="Arial" w:hAnsi="Arial" w:cs="Arial"/>
          <w:b/>
        </w:rPr>
        <w:lastRenderedPageBreak/>
        <w:t>PROVISIONAL PROGRAMME</w:t>
      </w:r>
    </w:p>
    <w:p w14:paraId="2719C978" w14:textId="77777777" w:rsidR="003E17A3" w:rsidRPr="00592B57" w:rsidRDefault="003E17A3" w:rsidP="003E17A3">
      <w:pPr>
        <w:spacing w:after="0" w:line="240" w:lineRule="auto"/>
        <w:jc w:val="center"/>
        <w:rPr>
          <w:rFonts w:ascii="Arial" w:hAnsi="Arial" w:cs="Arial"/>
          <w:b/>
        </w:rPr>
      </w:pPr>
    </w:p>
    <w:p w14:paraId="4A2954F6" w14:textId="77777777" w:rsidR="003E17A3" w:rsidRPr="00592B57" w:rsidRDefault="003E17A3" w:rsidP="003E17A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3E17A3" w:rsidRPr="00592B57" w14:paraId="750034A7" w14:textId="77777777" w:rsidTr="00CC52D2">
        <w:tc>
          <w:tcPr>
            <w:tcW w:w="1435" w:type="dxa"/>
          </w:tcPr>
          <w:p w14:paraId="2EAD4506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DC0FC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sz w:val="20"/>
                <w:szCs w:val="20"/>
              </w:rPr>
              <w:t>10:00-10:30</w:t>
            </w:r>
          </w:p>
        </w:tc>
        <w:tc>
          <w:tcPr>
            <w:tcW w:w="7915" w:type="dxa"/>
          </w:tcPr>
          <w:p w14:paraId="04215A2B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CD633" w14:textId="77777777" w:rsidR="003E17A3" w:rsidRPr="00592B57" w:rsidRDefault="003E17A3" w:rsidP="00CC52D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2B57">
              <w:rPr>
                <w:rFonts w:ascii="Arial" w:hAnsi="Arial" w:cs="Arial"/>
                <w:b/>
                <w:sz w:val="20"/>
                <w:szCs w:val="20"/>
                <w:u w:val="single"/>
              </w:rPr>
              <w:t>Opening Segment</w:t>
            </w:r>
          </w:p>
          <w:p w14:paraId="4C022D4E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0EDD2" w14:textId="77777777" w:rsidR="003E17A3" w:rsidRPr="00312B79" w:rsidRDefault="003E17A3" w:rsidP="00CC52D2">
            <w:pPr>
              <w:pStyle w:val="ListParagraph"/>
              <w:ind w:left="5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7A3" w:rsidRPr="00592B57" w14:paraId="52B3FA10" w14:textId="77777777" w:rsidTr="00CC52D2">
        <w:tc>
          <w:tcPr>
            <w:tcW w:w="1435" w:type="dxa"/>
          </w:tcPr>
          <w:p w14:paraId="23F0E0AF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85058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sz w:val="20"/>
                <w:szCs w:val="20"/>
              </w:rPr>
              <w:t>10:30-13:00</w:t>
            </w:r>
          </w:p>
        </w:tc>
        <w:tc>
          <w:tcPr>
            <w:tcW w:w="7915" w:type="dxa"/>
          </w:tcPr>
          <w:p w14:paraId="6D5F37B4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8D86B" w14:textId="77777777" w:rsidR="003E17A3" w:rsidRPr="00592B57" w:rsidRDefault="003E17A3" w:rsidP="00CC52D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2B57">
              <w:rPr>
                <w:rFonts w:ascii="Arial" w:hAnsi="Arial" w:cs="Arial"/>
                <w:b/>
                <w:sz w:val="20"/>
                <w:szCs w:val="20"/>
                <w:u w:val="single"/>
              </w:rPr>
              <w:t>Session 1: UHC as a driver for inclusive development and prosperity</w:t>
            </w:r>
          </w:p>
          <w:p w14:paraId="17C36D98" w14:textId="77777777" w:rsidR="003E17A3" w:rsidRPr="00592B57" w:rsidRDefault="003E17A3" w:rsidP="00CC52D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F502946" w14:textId="77777777" w:rsidR="003E17A3" w:rsidRPr="00592B57" w:rsidRDefault="003E17A3" w:rsidP="003E17A3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Contextualising</w:t>
            </w:r>
            <w:r w:rsidRPr="00592B57">
              <w:rPr>
                <w:rFonts w:ascii="Arial" w:hAnsi="Arial" w:cs="Arial"/>
                <w:sz w:val="20"/>
                <w:szCs w:val="20"/>
              </w:rPr>
              <w:t xml:space="preserve"> the achievement of UHC within the broader development agenda. </w:t>
            </w:r>
          </w:p>
          <w:p w14:paraId="014C4018" w14:textId="77777777" w:rsidR="003E17A3" w:rsidRPr="00592B57" w:rsidRDefault="003E17A3" w:rsidP="003E17A3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Emphasizing</w:t>
            </w:r>
            <w:r w:rsidRPr="00592B57">
              <w:rPr>
                <w:rFonts w:ascii="Arial" w:hAnsi="Arial" w:cs="Arial"/>
                <w:sz w:val="20"/>
                <w:szCs w:val="20"/>
              </w:rPr>
              <w:t xml:space="preserve"> the importance of UHC as an umbrella for health, and a contributor </w:t>
            </w: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to</w:t>
            </w:r>
            <w:r w:rsidRPr="00592B57">
              <w:rPr>
                <w:rFonts w:ascii="Arial" w:hAnsi="Arial" w:cs="Arial"/>
                <w:sz w:val="20"/>
                <w:szCs w:val="20"/>
              </w:rPr>
              <w:t xml:space="preserve"> social justice and inclusive economic growth.</w:t>
            </w:r>
          </w:p>
          <w:p w14:paraId="65438E24" w14:textId="77777777" w:rsidR="003E17A3" w:rsidRPr="00592B57" w:rsidRDefault="003E17A3" w:rsidP="003E17A3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Recognizing</w:t>
            </w:r>
            <w:r w:rsidRPr="00592B57">
              <w:rPr>
                <w:rFonts w:ascii="Arial" w:hAnsi="Arial" w:cs="Arial"/>
                <w:sz w:val="20"/>
                <w:szCs w:val="20"/>
              </w:rPr>
              <w:t xml:space="preserve"> that advancing UHC delivers on the human right to health as well as the broader human rights agenda.</w:t>
            </w:r>
          </w:p>
          <w:p w14:paraId="6BB0E879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356C0" w14:textId="77777777" w:rsidR="003E17A3" w:rsidRPr="00312B79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7A3" w:rsidRPr="00592B57" w14:paraId="5214D997" w14:textId="77777777" w:rsidTr="00CC52D2">
        <w:tc>
          <w:tcPr>
            <w:tcW w:w="1435" w:type="dxa"/>
          </w:tcPr>
          <w:p w14:paraId="5D8D0A75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711C2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sz w:val="20"/>
                <w:szCs w:val="20"/>
              </w:rPr>
              <w:t>13:00-15:00</w:t>
            </w:r>
          </w:p>
        </w:tc>
        <w:tc>
          <w:tcPr>
            <w:tcW w:w="7915" w:type="dxa"/>
          </w:tcPr>
          <w:p w14:paraId="03D0FE7F" w14:textId="77777777" w:rsidR="003E17A3" w:rsidRPr="00592B57" w:rsidRDefault="003E17A3" w:rsidP="00CC5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FF866" w14:textId="77777777" w:rsidR="003E17A3" w:rsidRPr="00592B57" w:rsidRDefault="003E17A3" w:rsidP="00CC52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 Time</w:t>
            </w:r>
          </w:p>
          <w:p w14:paraId="76A9259C" w14:textId="77777777" w:rsidR="003E17A3" w:rsidRPr="00592B57" w:rsidRDefault="003E17A3" w:rsidP="00CC52D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E17A3" w:rsidRPr="00592B57" w14:paraId="2D95093B" w14:textId="77777777" w:rsidTr="00CC52D2">
        <w:tc>
          <w:tcPr>
            <w:tcW w:w="1435" w:type="dxa"/>
          </w:tcPr>
          <w:p w14:paraId="04EC62E1" w14:textId="77777777" w:rsidR="003E17A3" w:rsidRPr="00592B57" w:rsidRDefault="003E17A3" w:rsidP="00CC52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B9A103A" w14:textId="77777777" w:rsidR="003E17A3" w:rsidRPr="00592B57" w:rsidRDefault="003E17A3" w:rsidP="00CC52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2B57">
              <w:rPr>
                <w:rFonts w:ascii="Arial" w:hAnsi="Arial" w:cs="Arial"/>
                <w:color w:val="auto"/>
                <w:sz w:val="20"/>
                <w:szCs w:val="20"/>
              </w:rPr>
              <w:t xml:space="preserve">15:00-16:15 </w:t>
            </w:r>
          </w:p>
        </w:tc>
        <w:tc>
          <w:tcPr>
            <w:tcW w:w="7915" w:type="dxa"/>
          </w:tcPr>
          <w:p w14:paraId="606D6DA4" w14:textId="77777777" w:rsidR="003E17A3" w:rsidRPr="00592B57" w:rsidRDefault="003E17A3" w:rsidP="00CC52D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1140E0F" w14:textId="77777777" w:rsidR="003E17A3" w:rsidRPr="00592B57" w:rsidRDefault="003E17A3" w:rsidP="00CC52D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2B57">
              <w:rPr>
                <w:rFonts w:ascii="Arial" w:hAnsi="Arial" w:cs="Arial"/>
                <w:b/>
                <w:sz w:val="20"/>
                <w:szCs w:val="20"/>
                <w:u w:val="single"/>
              </w:rPr>
              <w:t>Session 2. Leave No One Behind – UHC as a commitment to equity</w:t>
            </w:r>
          </w:p>
          <w:p w14:paraId="596C3B5A" w14:textId="77777777" w:rsidR="003E17A3" w:rsidRPr="00592B57" w:rsidRDefault="003E17A3" w:rsidP="00CC5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DC6BC" w14:textId="77777777" w:rsidR="003E17A3" w:rsidRPr="00592B57" w:rsidRDefault="003E17A3" w:rsidP="003E17A3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Social accountability for UHC and aligning investments to needs.</w:t>
            </w:r>
          </w:p>
          <w:p w14:paraId="7F2DE85E" w14:textId="77777777" w:rsidR="003E17A3" w:rsidRPr="00592B57" w:rsidRDefault="003E17A3" w:rsidP="003E17A3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sz w:val="20"/>
                <w:szCs w:val="20"/>
              </w:rPr>
              <w:t xml:space="preserve">Addressing the determinants of health and reaching every person and community with quality integrated and </w:t>
            </w: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person-centered</w:t>
            </w:r>
            <w:r w:rsidRPr="00592B57">
              <w:rPr>
                <w:rFonts w:ascii="Arial" w:hAnsi="Arial" w:cs="Arial"/>
                <w:sz w:val="20"/>
                <w:szCs w:val="20"/>
              </w:rPr>
              <w:t xml:space="preserve"> primary health care. </w:t>
            </w:r>
          </w:p>
          <w:p w14:paraId="1F3868B1" w14:textId="77777777" w:rsidR="003E17A3" w:rsidRPr="00592B57" w:rsidRDefault="003E17A3" w:rsidP="003E17A3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Improving</w:t>
            </w:r>
            <w:r w:rsidRPr="00592B57">
              <w:rPr>
                <w:rFonts w:ascii="Arial" w:hAnsi="Arial" w:cs="Arial"/>
                <w:sz w:val="20"/>
                <w:szCs w:val="20"/>
              </w:rPr>
              <w:t xml:space="preserve"> monitoring and feedback mechanisms to hold leaders accountable to promises of Health for All and progress toward stronger, more equitable health systems.</w:t>
            </w:r>
          </w:p>
          <w:p w14:paraId="52152298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D0853" w14:textId="77777777" w:rsidR="003E17A3" w:rsidRPr="00312B79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7A3" w:rsidRPr="00592B57" w14:paraId="1314DE15" w14:textId="77777777" w:rsidTr="00CC52D2">
        <w:tc>
          <w:tcPr>
            <w:tcW w:w="1435" w:type="dxa"/>
          </w:tcPr>
          <w:p w14:paraId="498FF54C" w14:textId="77777777" w:rsidR="003E17A3" w:rsidRPr="00592B57" w:rsidRDefault="003E17A3" w:rsidP="00CC52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2C24EC9" w14:textId="48468417" w:rsidR="003E17A3" w:rsidRPr="00592B57" w:rsidRDefault="003E17A3" w:rsidP="00CC52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2B57">
              <w:rPr>
                <w:rFonts w:ascii="Arial" w:hAnsi="Arial" w:cs="Arial"/>
                <w:color w:val="auto"/>
                <w:sz w:val="20"/>
                <w:szCs w:val="20"/>
              </w:rPr>
              <w:t>16:15 - 17:</w:t>
            </w:r>
            <w:r w:rsidR="00D50A88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  <w:r w:rsidRPr="00592B5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3553741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5" w:type="dxa"/>
          </w:tcPr>
          <w:p w14:paraId="5735A855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7980D" w14:textId="77777777" w:rsidR="003E17A3" w:rsidRPr="00592B57" w:rsidRDefault="003E17A3" w:rsidP="00CC52D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2B57">
              <w:rPr>
                <w:rFonts w:ascii="Arial" w:hAnsi="Arial" w:cs="Arial"/>
                <w:b/>
                <w:sz w:val="20"/>
                <w:szCs w:val="20"/>
                <w:u w:val="single"/>
              </w:rPr>
              <w:t>Session 3. Multi-sectoral and Multi-stakeholder Action and investments for UHC</w:t>
            </w:r>
          </w:p>
          <w:p w14:paraId="2CE0F607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B3313" w14:textId="77777777" w:rsidR="003E17A3" w:rsidRPr="00592B57" w:rsidRDefault="003E17A3" w:rsidP="003E17A3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Uniting</w:t>
            </w:r>
            <w:r w:rsidRPr="00592B57">
              <w:rPr>
                <w:rFonts w:ascii="Arial" w:hAnsi="Arial" w:cs="Arial"/>
                <w:sz w:val="20"/>
                <w:szCs w:val="20"/>
              </w:rPr>
              <w:t xml:space="preserve"> all health actors and initiatives firmly behind our commitment to UHC.</w:t>
            </w:r>
          </w:p>
          <w:p w14:paraId="58F33325" w14:textId="77777777" w:rsidR="003E17A3" w:rsidRPr="00592B57" w:rsidRDefault="003E17A3" w:rsidP="003E17A3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Ensuring</w:t>
            </w:r>
            <w:r w:rsidRPr="00592B57">
              <w:rPr>
                <w:rFonts w:ascii="Arial" w:hAnsi="Arial" w:cs="Arial"/>
                <w:sz w:val="20"/>
                <w:szCs w:val="20"/>
              </w:rPr>
              <w:t xml:space="preserve"> that all people, regardless of race, gender, age, citizenship or ability, are represented in the movement for UHC. </w:t>
            </w:r>
          </w:p>
          <w:p w14:paraId="04FE0B14" w14:textId="77777777" w:rsidR="003E17A3" w:rsidRPr="00592B57" w:rsidRDefault="003E17A3" w:rsidP="003E17A3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Building cross-sectoral mechanisms for coordinated actions and investments for UHC.</w:t>
            </w:r>
          </w:p>
          <w:p w14:paraId="20FBC2AD" w14:textId="77777777" w:rsidR="003E17A3" w:rsidRPr="00592B57" w:rsidRDefault="003E17A3" w:rsidP="003E17A3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Strengthening</w:t>
            </w:r>
            <w:r w:rsidRPr="00592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capacity</w:t>
            </w:r>
            <w:r w:rsidRPr="00592B57">
              <w:rPr>
                <w:rFonts w:ascii="Arial" w:hAnsi="Arial" w:cs="Arial"/>
                <w:sz w:val="20"/>
                <w:szCs w:val="20"/>
              </w:rPr>
              <w:t xml:space="preserve"> of local authorities to engage communities and implement actions for UHC.</w:t>
            </w:r>
          </w:p>
          <w:p w14:paraId="75683A77" w14:textId="77777777" w:rsidR="003E17A3" w:rsidRPr="00592B57" w:rsidRDefault="003E17A3" w:rsidP="003E17A3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Mobilizing</w:t>
            </w:r>
            <w:r w:rsidRPr="00592B57">
              <w:rPr>
                <w:rFonts w:ascii="Arial" w:hAnsi="Arial" w:cs="Arial"/>
                <w:sz w:val="20"/>
                <w:szCs w:val="20"/>
              </w:rPr>
              <w:t xml:space="preserve"> more domestic resources, </w:t>
            </w:r>
            <w:r w:rsidRPr="00592B57">
              <w:rPr>
                <w:rFonts w:ascii="Arial" w:hAnsi="Arial" w:cs="Arial"/>
                <w:noProof/>
                <w:sz w:val="20"/>
                <w:szCs w:val="20"/>
              </w:rPr>
              <w:t>harmonizing</w:t>
            </w:r>
            <w:r w:rsidRPr="00592B57">
              <w:rPr>
                <w:rFonts w:ascii="Arial" w:hAnsi="Arial" w:cs="Arial"/>
                <w:sz w:val="20"/>
                <w:szCs w:val="20"/>
              </w:rPr>
              <w:t xml:space="preserve"> investment in health, using resources equitably and efficiently, and optimizing resources from different sectors and actors for UHC.</w:t>
            </w:r>
          </w:p>
          <w:p w14:paraId="3A97DC58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CF235" w14:textId="77777777" w:rsidR="003E17A3" w:rsidRPr="00312B79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7A3" w:rsidRPr="00592B57" w14:paraId="68D345C6" w14:textId="77777777" w:rsidTr="00CC52D2">
        <w:tc>
          <w:tcPr>
            <w:tcW w:w="1435" w:type="dxa"/>
          </w:tcPr>
          <w:p w14:paraId="229884CD" w14:textId="77777777" w:rsidR="003E17A3" w:rsidRPr="00592B57" w:rsidRDefault="003E17A3" w:rsidP="00CC52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2B76A7" w14:textId="7133F69B" w:rsidR="003E17A3" w:rsidRPr="00592B57" w:rsidRDefault="003E17A3" w:rsidP="00CC52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2B57">
              <w:rPr>
                <w:rFonts w:ascii="Arial" w:hAnsi="Arial" w:cs="Arial"/>
                <w:color w:val="auto"/>
                <w:sz w:val="20"/>
                <w:szCs w:val="20"/>
              </w:rPr>
              <w:t>17:</w:t>
            </w:r>
            <w:r w:rsidR="00D50A88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  <w:r w:rsidRPr="00592B57">
              <w:rPr>
                <w:rFonts w:ascii="Arial" w:hAnsi="Arial" w:cs="Arial"/>
                <w:color w:val="auto"/>
                <w:sz w:val="20"/>
                <w:szCs w:val="20"/>
              </w:rPr>
              <w:t xml:space="preserve"> - 18:00 </w:t>
            </w:r>
          </w:p>
          <w:p w14:paraId="2E73B7C4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5" w:type="dxa"/>
          </w:tcPr>
          <w:p w14:paraId="285D9E8A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7E0C9" w14:textId="77777777" w:rsidR="003E17A3" w:rsidRPr="00592B57" w:rsidRDefault="003E17A3" w:rsidP="00CC52D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2B57">
              <w:rPr>
                <w:rFonts w:ascii="Arial" w:hAnsi="Arial" w:cs="Arial"/>
                <w:b/>
                <w:sz w:val="20"/>
                <w:szCs w:val="20"/>
                <w:u w:val="single"/>
              </w:rPr>
              <w:t>Closing Segment</w:t>
            </w:r>
          </w:p>
          <w:p w14:paraId="1F9751E4" w14:textId="77777777" w:rsidR="003E17A3" w:rsidRPr="00592B57" w:rsidRDefault="003E17A3" w:rsidP="00CC5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D6DA0" w14:textId="77777777" w:rsidR="003E17A3" w:rsidRPr="00312B79" w:rsidRDefault="003E17A3" w:rsidP="00CC52D2">
            <w:pPr>
              <w:pStyle w:val="ListParagraph"/>
              <w:ind w:left="5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8B50B" w14:textId="77777777" w:rsidR="003E17A3" w:rsidRPr="00592B57" w:rsidRDefault="003E17A3" w:rsidP="003E17A3">
      <w:pPr>
        <w:rPr>
          <w:rFonts w:ascii="Arial" w:hAnsi="Arial" w:cs="Arial"/>
        </w:rPr>
      </w:pPr>
    </w:p>
    <w:p w14:paraId="204B2DD6" w14:textId="77777777" w:rsidR="003E17A3" w:rsidRPr="003E17A3" w:rsidRDefault="003E17A3">
      <w:pPr>
        <w:rPr>
          <w:rFonts w:ascii="Arial" w:hAnsi="Arial" w:cs="Arial"/>
        </w:rPr>
      </w:pPr>
    </w:p>
    <w:sectPr w:rsidR="003E17A3" w:rsidRPr="003E17A3" w:rsidSect="003E17A3">
      <w:headerReference w:type="default" r:id="rId10"/>
      <w:footerReference w:type="default" r:id="rId11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A30C2" w14:textId="77777777" w:rsidR="00971BCE" w:rsidRDefault="00971BCE" w:rsidP="0058252C">
      <w:pPr>
        <w:spacing w:after="0" w:line="240" w:lineRule="auto"/>
      </w:pPr>
      <w:r>
        <w:separator/>
      </w:r>
    </w:p>
  </w:endnote>
  <w:endnote w:type="continuationSeparator" w:id="0">
    <w:p w14:paraId="769BE3A0" w14:textId="77777777" w:rsidR="00971BCE" w:rsidRDefault="00971BCE" w:rsidP="0058252C">
      <w:pPr>
        <w:spacing w:after="0" w:line="240" w:lineRule="auto"/>
      </w:pPr>
      <w:r>
        <w:continuationSeparator/>
      </w:r>
    </w:p>
  </w:endnote>
  <w:endnote w:type="continuationNotice" w:id="1">
    <w:p w14:paraId="06BD8AFE" w14:textId="77777777" w:rsidR="00971BCE" w:rsidRDefault="00971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7537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E5AE2A" w14:textId="0A14FB0E" w:rsidR="007D3738" w:rsidRDefault="007D37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A8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9F790B" w14:textId="61F001C7" w:rsidR="005A519B" w:rsidRDefault="007D373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23D7E27" wp14:editId="1ED04A8B">
          <wp:simplePos x="0" y="0"/>
          <wp:positionH relativeFrom="column">
            <wp:posOffset>2533650</wp:posOffset>
          </wp:positionH>
          <wp:positionV relativeFrom="paragraph">
            <wp:posOffset>27940</wp:posOffset>
          </wp:positionV>
          <wp:extent cx="323850" cy="323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4A353" w14:textId="77777777" w:rsidR="00971BCE" w:rsidRDefault="00971BCE" w:rsidP="0058252C">
      <w:pPr>
        <w:spacing w:after="0" w:line="240" w:lineRule="auto"/>
      </w:pPr>
      <w:r>
        <w:separator/>
      </w:r>
    </w:p>
  </w:footnote>
  <w:footnote w:type="continuationSeparator" w:id="0">
    <w:p w14:paraId="04AA7BDF" w14:textId="77777777" w:rsidR="00971BCE" w:rsidRDefault="00971BCE" w:rsidP="0058252C">
      <w:pPr>
        <w:spacing w:after="0" w:line="240" w:lineRule="auto"/>
      </w:pPr>
      <w:r>
        <w:continuationSeparator/>
      </w:r>
    </w:p>
  </w:footnote>
  <w:footnote w:type="continuationNotice" w:id="1">
    <w:p w14:paraId="1EA4EA18" w14:textId="77777777" w:rsidR="00971BCE" w:rsidRDefault="00971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67F8" w14:textId="77777777" w:rsidR="005A519B" w:rsidRPr="0058252C" w:rsidRDefault="005A519B" w:rsidP="0058252C">
    <w:pPr>
      <w:pStyle w:val="Header"/>
      <w:jc w:val="right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A2D"/>
    <w:multiLevelType w:val="hybridMultilevel"/>
    <w:tmpl w:val="34A60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3A83"/>
    <w:multiLevelType w:val="hybridMultilevel"/>
    <w:tmpl w:val="4C223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D57DD"/>
    <w:multiLevelType w:val="hybridMultilevel"/>
    <w:tmpl w:val="F3BC0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5079"/>
    <w:multiLevelType w:val="hybridMultilevel"/>
    <w:tmpl w:val="F9CC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36C1"/>
    <w:multiLevelType w:val="hybridMultilevel"/>
    <w:tmpl w:val="A1664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040A"/>
    <w:multiLevelType w:val="hybridMultilevel"/>
    <w:tmpl w:val="433A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760AA"/>
    <w:multiLevelType w:val="hybridMultilevel"/>
    <w:tmpl w:val="36B67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A5D4F"/>
    <w:multiLevelType w:val="hybridMultilevel"/>
    <w:tmpl w:val="D57C91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5728EC"/>
    <w:multiLevelType w:val="hybridMultilevel"/>
    <w:tmpl w:val="423A2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83A11"/>
    <w:multiLevelType w:val="hybridMultilevel"/>
    <w:tmpl w:val="9944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C5EF2"/>
    <w:multiLevelType w:val="hybridMultilevel"/>
    <w:tmpl w:val="5CE2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E2174"/>
    <w:multiLevelType w:val="hybridMultilevel"/>
    <w:tmpl w:val="A6267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733DC"/>
    <w:multiLevelType w:val="hybridMultilevel"/>
    <w:tmpl w:val="7F26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5308"/>
    <w:multiLevelType w:val="hybridMultilevel"/>
    <w:tmpl w:val="565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3358B"/>
    <w:multiLevelType w:val="hybridMultilevel"/>
    <w:tmpl w:val="C04A7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A37C89"/>
    <w:multiLevelType w:val="hybridMultilevel"/>
    <w:tmpl w:val="EAB0F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81FF7"/>
    <w:multiLevelType w:val="hybridMultilevel"/>
    <w:tmpl w:val="D9B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21D03"/>
    <w:multiLevelType w:val="hybridMultilevel"/>
    <w:tmpl w:val="8134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E11F8"/>
    <w:multiLevelType w:val="hybridMultilevel"/>
    <w:tmpl w:val="184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3F40"/>
    <w:multiLevelType w:val="hybridMultilevel"/>
    <w:tmpl w:val="6C66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A52EB"/>
    <w:multiLevelType w:val="hybridMultilevel"/>
    <w:tmpl w:val="A0708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A7324"/>
    <w:multiLevelType w:val="hybridMultilevel"/>
    <w:tmpl w:val="123E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9034E"/>
    <w:multiLevelType w:val="hybridMultilevel"/>
    <w:tmpl w:val="E5663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C0A4C"/>
    <w:multiLevelType w:val="hybridMultilevel"/>
    <w:tmpl w:val="7F209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A3F1C"/>
    <w:multiLevelType w:val="hybridMultilevel"/>
    <w:tmpl w:val="C6E6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34A0B"/>
    <w:multiLevelType w:val="hybridMultilevel"/>
    <w:tmpl w:val="871C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315B7"/>
    <w:multiLevelType w:val="hybridMultilevel"/>
    <w:tmpl w:val="97DC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12A70"/>
    <w:multiLevelType w:val="hybridMultilevel"/>
    <w:tmpl w:val="9796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56717"/>
    <w:multiLevelType w:val="hybridMultilevel"/>
    <w:tmpl w:val="3B9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0061B"/>
    <w:multiLevelType w:val="hybridMultilevel"/>
    <w:tmpl w:val="E62C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355EC"/>
    <w:multiLevelType w:val="hybridMultilevel"/>
    <w:tmpl w:val="1C8A2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10521"/>
    <w:multiLevelType w:val="hybridMultilevel"/>
    <w:tmpl w:val="72ACC8C8"/>
    <w:lvl w:ilvl="0" w:tplc="9B6C2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4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16"/>
  </w:num>
  <w:num w:numId="11">
    <w:abstractNumId w:val="2"/>
  </w:num>
  <w:num w:numId="12">
    <w:abstractNumId w:val="30"/>
  </w:num>
  <w:num w:numId="13">
    <w:abstractNumId w:val="9"/>
  </w:num>
  <w:num w:numId="14">
    <w:abstractNumId w:val="19"/>
  </w:num>
  <w:num w:numId="15">
    <w:abstractNumId w:val="26"/>
  </w:num>
  <w:num w:numId="16">
    <w:abstractNumId w:val="29"/>
  </w:num>
  <w:num w:numId="17">
    <w:abstractNumId w:val="12"/>
  </w:num>
  <w:num w:numId="18">
    <w:abstractNumId w:val="20"/>
  </w:num>
  <w:num w:numId="19">
    <w:abstractNumId w:val="27"/>
  </w:num>
  <w:num w:numId="20">
    <w:abstractNumId w:val="6"/>
  </w:num>
  <w:num w:numId="21">
    <w:abstractNumId w:val="18"/>
  </w:num>
  <w:num w:numId="22">
    <w:abstractNumId w:val="15"/>
  </w:num>
  <w:num w:numId="23">
    <w:abstractNumId w:val="22"/>
  </w:num>
  <w:num w:numId="24">
    <w:abstractNumId w:val="17"/>
  </w:num>
  <w:num w:numId="25">
    <w:abstractNumId w:val="0"/>
  </w:num>
  <w:num w:numId="26">
    <w:abstractNumId w:val="3"/>
  </w:num>
  <w:num w:numId="27">
    <w:abstractNumId w:val="13"/>
  </w:num>
  <w:num w:numId="28">
    <w:abstractNumId w:val="28"/>
  </w:num>
  <w:num w:numId="29">
    <w:abstractNumId w:val="24"/>
  </w:num>
  <w:num w:numId="30">
    <w:abstractNumId w:val="25"/>
  </w:num>
  <w:num w:numId="31">
    <w:abstractNumId w:val="23"/>
  </w:num>
  <w:num w:numId="3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sjQ2NTE1MjYxMzBS0lEKTi0uzszPAykwNqwFADaNuIYtAAAA"/>
  </w:docVars>
  <w:rsids>
    <w:rsidRoot w:val="00601BE5"/>
    <w:rsid w:val="000176FD"/>
    <w:rsid w:val="0002152F"/>
    <w:rsid w:val="00023985"/>
    <w:rsid w:val="00024177"/>
    <w:rsid w:val="000265EF"/>
    <w:rsid w:val="00035E21"/>
    <w:rsid w:val="000377D7"/>
    <w:rsid w:val="000448E6"/>
    <w:rsid w:val="00052A00"/>
    <w:rsid w:val="000561C4"/>
    <w:rsid w:val="00057AA0"/>
    <w:rsid w:val="00073013"/>
    <w:rsid w:val="000937C7"/>
    <w:rsid w:val="000B56F1"/>
    <w:rsid w:val="000E05AE"/>
    <w:rsid w:val="000E405C"/>
    <w:rsid w:val="000E739F"/>
    <w:rsid w:val="001049B0"/>
    <w:rsid w:val="00116243"/>
    <w:rsid w:val="001169AF"/>
    <w:rsid w:val="00144B2A"/>
    <w:rsid w:val="001455D5"/>
    <w:rsid w:val="0014588F"/>
    <w:rsid w:val="00163515"/>
    <w:rsid w:val="00166EB7"/>
    <w:rsid w:val="00172DBB"/>
    <w:rsid w:val="001C18B1"/>
    <w:rsid w:val="001C3CBF"/>
    <w:rsid w:val="001D3E5B"/>
    <w:rsid w:val="001D78C5"/>
    <w:rsid w:val="001E65C3"/>
    <w:rsid w:val="001E6CA7"/>
    <w:rsid w:val="001F5D7A"/>
    <w:rsid w:val="00222F71"/>
    <w:rsid w:val="00233610"/>
    <w:rsid w:val="00233AEA"/>
    <w:rsid w:val="002421F1"/>
    <w:rsid w:val="00243695"/>
    <w:rsid w:val="00245BE3"/>
    <w:rsid w:val="00246167"/>
    <w:rsid w:val="00247233"/>
    <w:rsid w:val="00252FCA"/>
    <w:rsid w:val="00267E01"/>
    <w:rsid w:val="0028192C"/>
    <w:rsid w:val="002A0147"/>
    <w:rsid w:val="002B5E5E"/>
    <w:rsid w:val="002B68B6"/>
    <w:rsid w:val="002C00D1"/>
    <w:rsid w:val="002C171D"/>
    <w:rsid w:val="002C3B55"/>
    <w:rsid w:val="002C6F94"/>
    <w:rsid w:val="002F686A"/>
    <w:rsid w:val="00310EF1"/>
    <w:rsid w:val="00312B79"/>
    <w:rsid w:val="00320720"/>
    <w:rsid w:val="0035690F"/>
    <w:rsid w:val="00365435"/>
    <w:rsid w:val="00377250"/>
    <w:rsid w:val="00377EB1"/>
    <w:rsid w:val="003806CC"/>
    <w:rsid w:val="00393148"/>
    <w:rsid w:val="003958D7"/>
    <w:rsid w:val="00395EC1"/>
    <w:rsid w:val="003960DF"/>
    <w:rsid w:val="0039671C"/>
    <w:rsid w:val="003D10FB"/>
    <w:rsid w:val="003E17A3"/>
    <w:rsid w:val="0040741C"/>
    <w:rsid w:val="00411723"/>
    <w:rsid w:val="004155D1"/>
    <w:rsid w:val="004174CD"/>
    <w:rsid w:val="00426A44"/>
    <w:rsid w:val="00441F43"/>
    <w:rsid w:val="00446244"/>
    <w:rsid w:val="004562A4"/>
    <w:rsid w:val="00456E86"/>
    <w:rsid w:val="004671A7"/>
    <w:rsid w:val="0047752E"/>
    <w:rsid w:val="00484025"/>
    <w:rsid w:val="0048586A"/>
    <w:rsid w:val="00486A9D"/>
    <w:rsid w:val="00491A32"/>
    <w:rsid w:val="004B0562"/>
    <w:rsid w:val="004B07C9"/>
    <w:rsid w:val="004B0A52"/>
    <w:rsid w:val="004B4C5F"/>
    <w:rsid w:val="004C7223"/>
    <w:rsid w:val="004E1BD6"/>
    <w:rsid w:val="004E5243"/>
    <w:rsid w:val="004E7392"/>
    <w:rsid w:val="0050477E"/>
    <w:rsid w:val="005050F1"/>
    <w:rsid w:val="00531FCE"/>
    <w:rsid w:val="00543283"/>
    <w:rsid w:val="00544DE6"/>
    <w:rsid w:val="005650C2"/>
    <w:rsid w:val="00567FBC"/>
    <w:rsid w:val="00580CE7"/>
    <w:rsid w:val="0058252C"/>
    <w:rsid w:val="00592B57"/>
    <w:rsid w:val="005A519B"/>
    <w:rsid w:val="005D1882"/>
    <w:rsid w:val="005D4AD0"/>
    <w:rsid w:val="005D75DC"/>
    <w:rsid w:val="005E685A"/>
    <w:rsid w:val="005E6D1C"/>
    <w:rsid w:val="005F180B"/>
    <w:rsid w:val="005F3E39"/>
    <w:rsid w:val="00601BE5"/>
    <w:rsid w:val="00602AD8"/>
    <w:rsid w:val="006262BF"/>
    <w:rsid w:val="00630888"/>
    <w:rsid w:val="00632EB8"/>
    <w:rsid w:val="00634DBF"/>
    <w:rsid w:val="0068055B"/>
    <w:rsid w:val="006B0718"/>
    <w:rsid w:val="006C0067"/>
    <w:rsid w:val="006C3434"/>
    <w:rsid w:val="006D085A"/>
    <w:rsid w:val="006D476E"/>
    <w:rsid w:val="006D6609"/>
    <w:rsid w:val="006E40A0"/>
    <w:rsid w:val="006F432C"/>
    <w:rsid w:val="00706371"/>
    <w:rsid w:val="00706473"/>
    <w:rsid w:val="00711F81"/>
    <w:rsid w:val="007131BA"/>
    <w:rsid w:val="00732FE0"/>
    <w:rsid w:val="007530A6"/>
    <w:rsid w:val="00766465"/>
    <w:rsid w:val="00771AE6"/>
    <w:rsid w:val="0077460A"/>
    <w:rsid w:val="007A00CC"/>
    <w:rsid w:val="007A70FD"/>
    <w:rsid w:val="007A7360"/>
    <w:rsid w:val="007B2F93"/>
    <w:rsid w:val="007B3145"/>
    <w:rsid w:val="007C49DD"/>
    <w:rsid w:val="007C4B5F"/>
    <w:rsid w:val="007D3738"/>
    <w:rsid w:val="007E1EEE"/>
    <w:rsid w:val="007F3CCD"/>
    <w:rsid w:val="00804BCD"/>
    <w:rsid w:val="00804F54"/>
    <w:rsid w:val="008207C2"/>
    <w:rsid w:val="008218DB"/>
    <w:rsid w:val="00822554"/>
    <w:rsid w:val="0084218F"/>
    <w:rsid w:val="008563DF"/>
    <w:rsid w:val="008579AC"/>
    <w:rsid w:val="00865B81"/>
    <w:rsid w:val="008732FB"/>
    <w:rsid w:val="00883EF3"/>
    <w:rsid w:val="008867E6"/>
    <w:rsid w:val="008A55F2"/>
    <w:rsid w:val="008A71FA"/>
    <w:rsid w:val="008B7F62"/>
    <w:rsid w:val="008D5997"/>
    <w:rsid w:val="008E1FA0"/>
    <w:rsid w:val="009060FB"/>
    <w:rsid w:val="0091589A"/>
    <w:rsid w:val="009210A3"/>
    <w:rsid w:val="00922472"/>
    <w:rsid w:val="009234A3"/>
    <w:rsid w:val="00943586"/>
    <w:rsid w:val="0094650A"/>
    <w:rsid w:val="009620BC"/>
    <w:rsid w:val="00971362"/>
    <w:rsid w:val="00971BCE"/>
    <w:rsid w:val="0099096A"/>
    <w:rsid w:val="009B431D"/>
    <w:rsid w:val="009C5C5F"/>
    <w:rsid w:val="009D0E89"/>
    <w:rsid w:val="009D605A"/>
    <w:rsid w:val="009E0271"/>
    <w:rsid w:val="009F2642"/>
    <w:rsid w:val="009F4634"/>
    <w:rsid w:val="009F569A"/>
    <w:rsid w:val="00A17696"/>
    <w:rsid w:val="00A275C1"/>
    <w:rsid w:val="00A54BCC"/>
    <w:rsid w:val="00A7508B"/>
    <w:rsid w:val="00A82464"/>
    <w:rsid w:val="00A87CE6"/>
    <w:rsid w:val="00A91905"/>
    <w:rsid w:val="00A91AB6"/>
    <w:rsid w:val="00AA6B65"/>
    <w:rsid w:val="00AB0544"/>
    <w:rsid w:val="00AF59D4"/>
    <w:rsid w:val="00B019A4"/>
    <w:rsid w:val="00B213F8"/>
    <w:rsid w:val="00B249F6"/>
    <w:rsid w:val="00B31585"/>
    <w:rsid w:val="00B653DB"/>
    <w:rsid w:val="00B677DA"/>
    <w:rsid w:val="00B915D3"/>
    <w:rsid w:val="00B918AD"/>
    <w:rsid w:val="00B96C04"/>
    <w:rsid w:val="00BA2223"/>
    <w:rsid w:val="00BD1D2B"/>
    <w:rsid w:val="00BE3D44"/>
    <w:rsid w:val="00BE77B1"/>
    <w:rsid w:val="00C00BB6"/>
    <w:rsid w:val="00C0290C"/>
    <w:rsid w:val="00C04120"/>
    <w:rsid w:val="00C055AD"/>
    <w:rsid w:val="00C06C7F"/>
    <w:rsid w:val="00C21D58"/>
    <w:rsid w:val="00C26DA9"/>
    <w:rsid w:val="00C26DC1"/>
    <w:rsid w:val="00C33875"/>
    <w:rsid w:val="00C430C8"/>
    <w:rsid w:val="00C64794"/>
    <w:rsid w:val="00C81D14"/>
    <w:rsid w:val="00C90E00"/>
    <w:rsid w:val="00C92BDB"/>
    <w:rsid w:val="00C969BD"/>
    <w:rsid w:val="00C972C5"/>
    <w:rsid w:val="00CC1B16"/>
    <w:rsid w:val="00CD42A2"/>
    <w:rsid w:val="00D07E56"/>
    <w:rsid w:val="00D115EB"/>
    <w:rsid w:val="00D302B8"/>
    <w:rsid w:val="00D42B97"/>
    <w:rsid w:val="00D45799"/>
    <w:rsid w:val="00D50A88"/>
    <w:rsid w:val="00D512C4"/>
    <w:rsid w:val="00D614D2"/>
    <w:rsid w:val="00D61D20"/>
    <w:rsid w:val="00D84C76"/>
    <w:rsid w:val="00D8502C"/>
    <w:rsid w:val="00D866A6"/>
    <w:rsid w:val="00DA226B"/>
    <w:rsid w:val="00DB25FD"/>
    <w:rsid w:val="00DB68C2"/>
    <w:rsid w:val="00DD2B23"/>
    <w:rsid w:val="00DD3A80"/>
    <w:rsid w:val="00DD5098"/>
    <w:rsid w:val="00DF1552"/>
    <w:rsid w:val="00E00BC8"/>
    <w:rsid w:val="00E00CE3"/>
    <w:rsid w:val="00E12252"/>
    <w:rsid w:val="00E1602F"/>
    <w:rsid w:val="00E22664"/>
    <w:rsid w:val="00E24490"/>
    <w:rsid w:val="00E307A1"/>
    <w:rsid w:val="00E34C2F"/>
    <w:rsid w:val="00E557BB"/>
    <w:rsid w:val="00E6728A"/>
    <w:rsid w:val="00E76337"/>
    <w:rsid w:val="00E9374B"/>
    <w:rsid w:val="00E9490C"/>
    <w:rsid w:val="00E9493D"/>
    <w:rsid w:val="00EC1BE7"/>
    <w:rsid w:val="00EC4526"/>
    <w:rsid w:val="00EC7985"/>
    <w:rsid w:val="00ED488B"/>
    <w:rsid w:val="00F12999"/>
    <w:rsid w:val="00F13B05"/>
    <w:rsid w:val="00F24414"/>
    <w:rsid w:val="00F33832"/>
    <w:rsid w:val="00F3709E"/>
    <w:rsid w:val="00F37203"/>
    <w:rsid w:val="00F625DF"/>
    <w:rsid w:val="00F74636"/>
    <w:rsid w:val="00F80658"/>
    <w:rsid w:val="00F80FC6"/>
    <w:rsid w:val="00F83ADA"/>
    <w:rsid w:val="00F95201"/>
    <w:rsid w:val="00FA2F55"/>
    <w:rsid w:val="00FB0EA2"/>
    <w:rsid w:val="00FB6DBE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A4E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CC"/>
  </w:style>
  <w:style w:type="paragraph" w:styleId="Heading1">
    <w:name w:val="heading 1"/>
    <w:basedOn w:val="Normal"/>
    <w:link w:val="Heading1Char"/>
    <w:uiPriority w:val="9"/>
    <w:qFormat/>
    <w:rsid w:val="0014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44B2A"/>
    <w:pPr>
      <w:ind w:left="720"/>
      <w:contextualSpacing/>
    </w:pPr>
  </w:style>
  <w:style w:type="table" w:styleId="TableGrid">
    <w:name w:val="Table Grid"/>
    <w:basedOn w:val="TableNormal"/>
    <w:uiPriority w:val="59"/>
    <w:rsid w:val="0060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2C"/>
  </w:style>
  <w:style w:type="paragraph" w:styleId="Footer">
    <w:name w:val="footer"/>
    <w:basedOn w:val="Normal"/>
    <w:link w:val="FooterChar"/>
    <w:uiPriority w:val="99"/>
    <w:unhideWhenUsed/>
    <w:rsid w:val="00582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1D58"/>
  </w:style>
  <w:style w:type="character" w:customStyle="1" w:styleId="DateChar">
    <w:name w:val="Date Char"/>
    <w:basedOn w:val="DefaultParagraphFont"/>
    <w:link w:val="Date"/>
    <w:uiPriority w:val="99"/>
    <w:semiHidden/>
    <w:rsid w:val="00C21D58"/>
  </w:style>
  <w:style w:type="character" w:styleId="CommentReference">
    <w:name w:val="annotation reference"/>
    <w:basedOn w:val="DefaultParagraphFont"/>
    <w:uiPriority w:val="99"/>
    <w:semiHidden/>
    <w:unhideWhenUsed/>
    <w:rsid w:val="00C21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D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D5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21D58"/>
  </w:style>
  <w:style w:type="character" w:customStyle="1" w:styleId="ilfuvd">
    <w:name w:val="ilfuvd"/>
    <w:basedOn w:val="DefaultParagraphFont"/>
    <w:rsid w:val="001F5D7A"/>
  </w:style>
  <w:style w:type="paragraph" w:styleId="Revision">
    <w:name w:val="Revision"/>
    <w:hidden/>
    <w:uiPriority w:val="99"/>
    <w:semiHidden/>
    <w:rsid w:val="00C26DA9"/>
    <w:pPr>
      <w:spacing w:after="0" w:line="240" w:lineRule="auto"/>
    </w:pPr>
  </w:style>
  <w:style w:type="table" w:customStyle="1" w:styleId="ListTable3-Accent51">
    <w:name w:val="List Table 3 - Accent 51"/>
    <w:basedOn w:val="TableNormal"/>
    <w:uiPriority w:val="48"/>
    <w:rsid w:val="001E6CA7"/>
    <w:pPr>
      <w:spacing w:after="0" w:line="240" w:lineRule="auto"/>
    </w:pPr>
    <w:rPr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radio-button-label-text1">
    <w:name w:val="radio-button-label-text1"/>
    <w:basedOn w:val="DefaultParagraphFont"/>
    <w:rsid w:val="001E6CA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85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91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CC"/>
  </w:style>
  <w:style w:type="paragraph" w:styleId="Heading1">
    <w:name w:val="heading 1"/>
    <w:basedOn w:val="Normal"/>
    <w:link w:val="Heading1Char"/>
    <w:uiPriority w:val="9"/>
    <w:qFormat/>
    <w:rsid w:val="0014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44B2A"/>
    <w:pPr>
      <w:ind w:left="720"/>
      <w:contextualSpacing/>
    </w:pPr>
  </w:style>
  <w:style w:type="table" w:styleId="TableGrid">
    <w:name w:val="Table Grid"/>
    <w:basedOn w:val="TableNormal"/>
    <w:uiPriority w:val="59"/>
    <w:rsid w:val="0060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2C"/>
  </w:style>
  <w:style w:type="paragraph" w:styleId="Footer">
    <w:name w:val="footer"/>
    <w:basedOn w:val="Normal"/>
    <w:link w:val="FooterChar"/>
    <w:uiPriority w:val="99"/>
    <w:unhideWhenUsed/>
    <w:rsid w:val="00582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1D58"/>
  </w:style>
  <w:style w:type="character" w:customStyle="1" w:styleId="DateChar">
    <w:name w:val="Date Char"/>
    <w:basedOn w:val="DefaultParagraphFont"/>
    <w:link w:val="Date"/>
    <w:uiPriority w:val="99"/>
    <w:semiHidden/>
    <w:rsid w:val="00C21D58"/>
  </w:style>
  <w:style w:type="character" w:styleId="CommentReference">
    <w:name w:val="annotation reference"/>
    <w:basedOn w:val="DefaultParagraphFont"/>
    <w:uiPriority w:val="99"/>
    <w:semiHidden/>
    <w:unhideWhenUsed/>
    <w:rsid w:val="00C21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D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D5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21D58"/>
  </w:style>
  <w:style w:type="character" w:customStyle="1" w:styleId="ilfuvd">
    <w:name w:val="ilfuvd"/>
    <w:basedOn w:val="DefaultParagraphFont"/>
    <w:rsid w:val="001F5D7A"/>
  </w:style>
  <w:style w:type="paragraph" w:styleId="Revision">
    <w:name w:val="Revision"/>
    <w:hidden/>
    <w:uiPriority w:val="99"/>
    <w:semiHidden/>
    <w:rsid w:val="00C26DA9"/>
    <w:pPr>
      <w:spacing w:after="0" w:line="240" w:lineRule="auto"/>
    </w:pPr>
  </w:style>
  <w:style w:type="table" w:customStyle="1" w:styleId="ListTable3-Accent51">
    <w:name w:val="List Table 3 - Accent 51"/>
    <w:basedOn w:val="TableNormal"/>
    <w:uiPriority w:val="48"/>
    <w:rsid w:val="001E6CA7"/>
    <w:pPr>
      <w:spacing w:after="0" w:line="240" w:lineRule="auto"/>
    </w:pPr>
    <w:rPr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radio-button-label-text1">
    <w:name w:val="radio-button-label-text1"/>
    <w:basedOn w:val="DefaultParagraphFont"/>
    <w:rsid w:val="001E6CA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85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91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2635-7624-4298-858B-26932ADE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UHC2030</dc:creator>
  <cp:lastModifiedBy>Jessica Clark</cp:lastModifiedBy>
  <cp:revision>2</cp:revision>
  <cp:lastPrinted>2019-03-06T07:46:00Z</cp:lastPrinted>
  <dcterms:created xsi:type="dcterms:W3CDTF">2019-03-20T23:00:00Z</dcterms:created>
  <dcterms:modified xsi:type="dcterms:W3CDTF">2019-03-20T23:00:00Z</dcterms:modified>
</cp:coreProperties>
</file>